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r>
        <w:rPr>
          <w:rFonts w:ascii="Times New Roman CYR" w:hAnsi="Times New Roman CYR" w:cs="Times New Roman CYR"/>
          <w:b/>
          <w:bCs/>
          <w:sz w:val="28"/>
          <w:szCs w:val="28"/>
        </w:rPr>
        <w:t>Рекомендации родителям</w:t>
      </w:r>
      <w:bookmarkEnd w:id="0"/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662"/>
      </w:tblGrid>
      <w:tr w:rsidR="007F7BFC" w:rsidRPr="00D90EAF" w:rsidTr="009A2F53">
        <w:trPr>
          <w:trHeight w:val="1"/>
        </w:trPr>
        <w:tc>
          <w:tcPr>
            <w:tcW w:w="10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EF3"/>
            <w:vAlign w:val="center"/>
          </w:tcPr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 своих отношениях с ребёнком придерживайтесь 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позитивной модели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Хвалите его в каждом случае, когда он этого заслужил, подчёркивайте даже незначительные успехи. Помните, что дети часто игнорируют выговоры и замечания, но чувствительны к малейшей похвале.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Не прибегайте к физическому наказанию.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Ваши отношения с ребёнком должны основываться на доверии, а не на страхе. Он всегда должен чувствовать вашу помощь и поддержку. Совместно решайте возникшие трудности.</w:t>
            </w:r>
          </w:p>
          <w:p w:rsidR="007F7BFC" w:rsidRPr="00D90EAF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Чаще говорите 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да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избегайте слов 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нет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 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нельзя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Поручите ему часть домашних дел, которые необходимо выполнять ежедневно (ходить за хлебом, кормить собаку и т. д.) и ни в коем случае не выполняйте их за него.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Заведите дневник самоконтроля и отмечайте в нём вместе с ребёнком его успехи дома и в школе. Примерные графы: выполнение домашних обязанностей, учёба в школе, выполнение домашних заданий.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Введите балльную или знаковую систему вознаграждения (можно каждый хороший поступок отмечать звёздочкой, а определённое их количество вознаграждать игрушкой, сладостями или давно обещанной поездкой).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Избегайте завышенных или, наоборот, заниженных требований к ребёнку. Старайтесь ставить перед ним задачи, соответствующие его способностям.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Определите для ребёнка рамки поведения — что можно и чего нельзя. Вседозволенность однозначно не принесёт никакой пользы.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Не навязывайте ему жёстких правил. Ваши указания должны быть указаниями, а не приказами. Требуйте выполнения правил, касающихся его безопасности и здоровья, в отношении остальных не будьте столь придирчивы.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Вызывающее поведение вашего ребёнка — это его способ привлечь ваше внимание. Проводите с ним больше времени: играйте, учите, как правильно общаться с другими людьми, как вести себя в общественных местах, переходить улицу и другим социальным навыкам.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Поддерживайте дома чёткий распорядок дня. Приём пищи, игры, прогулки, отход ко сну должны совершаться в одно и то же время. Награждайте ребёнка за его соблюдение.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Дома следует создать для ребёнка спокойную обстановку. Идеально было бы предоставить ему отдельную комнату. В ней должно быть минимальное количество предметов, которые могут отвлекать, рассеивать его внимание. Цвет обоев должен быть не ярким, успокаивающим, преимущество отдаётся голубому цвету. Очень хорошо организовать в его комнате спортивный уголок (с перекладиной для подтягивания,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гантели для соответствующего возраста, эспандеры, коврик и др.)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Если ребёнку трудно учиться, не требуйте от него высоких оценок по всем предметам. Достаточно иметь хорошие отметки по 2—3 основным.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Создайте необходимые условия для работы. У ребёнка должен быть свой уголок, во время занятий на столе не должно быть ничего, что отвлекало бы его внимание. Над столом не должно быть никаких плакатов и фотографий. Стол не должен располагаться у окна.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Избегайте по возможности больших скоплений людей. Пребывание в магазинах, на рынках и т. п. оказывает на ребёнка чрезмерное возбуждающее действие.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Оберегайте ребёнка от переутомления, поскольку оно приводит к снижению самоконтроля и нарастанию двигательной активности. Не позволяйте ему подолгу сидеть у телевизора.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Старайтесь, чтобы ребёнок высыпался. Недостаток сна ведёт к ещё большему ухудшению внимания и самоконтроля. К концу дня ребёнок может стать неуправляемым.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Развивайте у него осознанное торможение, учите контролировать себя. Перед тем, как что-то сделать, пусть посчитает от 10 до 1.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Помните! Ваше спокойствие — лучший пример для ребёнка.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Давайте ребёнку больше возможности расходовать избыточную энергию. Полезна ежедневная физическая активность на свежем воздухе — длительные прогулки, бег, спортивные занятия. Развивайте гигиенические навыки, включая закаливание; Но не переутомляйте ребёнка.</w:t>
            </w: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0322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Воспитывайте у ребёнка интерес к какому-нибудь занятию. Ему важно ощущать себя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умелым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 компетентным в какой-либо области. Каждому надо быть в чём-то 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докой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Задача родителей — найти те занятия, которые бы 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удавались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ребёнку и повышали его уверенность в себе. Они будут 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полигоном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для выработки стратегии успеха.</w:t>
            </w:r>
          </w:p>
          <w:p w:rsidR="007F7BFC" w:rsidRPr="00D90EAF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Calibri" w:hAnsi="Calibri" w:cs="Calibri"/>
              </w:rPr>
            </w:pP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Calibri" w:hAnsi="Calibri" w:cs="Calibri"/>
              </w:rPr>
            </w:pP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Calibri" w:hAnsi="Calibri" w:cs="Calibri"/>
              </w:rPr>
            </w:pP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Calibri" w:hAnsi="Calibri" w:cs="Calibri"/>
              </w:rPr>
            </w:pP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Calibri" w:hAnsi="Calibri" w:cs="Calibri"/>
              </w:rPr>
            </w:pP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Calibri" w:hAnsi="Calibri" w:cs="Calibri"/>
              </w:rPr>
            </w:pP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Calibri" w:hAnsi="Calibri" w:cs="Calibri"/>
              </w:rPr>
            </w:pP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Calibri" w:hAnsi="Calibri" w:cs="Calibri"/>
              </w:rPr>
            </w:pP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Calibri" w:hAnsi="Calibri" w:cs="Calibri"/>
              </w:rPr>
            </w:pP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Calibri" w:hAnsi="Calibri" w:cs="Calibri"/>
              </w:rPr>
            </w:pP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Calibri" w:hAnsi="Calibri" w:cs="Calibri"/>
              </w:rPr>
            </w:pPr>
          </w:p>
          <w:p w:rsid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Calibri" w:hAnsi="Calibri" w:cs="Calibri"/>
              </w:rPr>
            </w:pPr>
          </w:p>
          <w:p w:rsidR="007F7BFC" w:rsidRPr="00D90EAF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Calibri" w:hAnsi="Calibri" w:cs="Calibri"/>
              </w:rPr>
            </w:pP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EA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F7B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Скорая </w:t>
            </w:r>
            <w:proofErr w:type="spellStart"/>
            <w:r w:rsidRPr="007F7BFC">
              <w:rPr>
                <w:rFonts w:ascii="Times New Roman" w:hAnsi="Times New Roman" w:cs="Times New Roman"/>
                <w:b/>
                <w:sz w:val="28"/>
                <w:szCs w:val="28"/>
              </w:rPr>
              <w:t>помощь</w:t>
            </w:r>
            <w:proofErr w:type="gramStart"/>
            <w:r w:rsidRPr="007F7BFC">
              <w:rPr>
                <w:rFonts w:ascii="Times New Roman" w:hAnsi="Times New Roman" w:cs="Times New Roman"/>
                <w:b/>
                <w:sz w:val="28"/>
                <w:szCs w:val="28"/>
              </w:rPr>
              <w:t>"г</w:t>
            </w:r>
            <w:proofErr w:type="gramEnd"/>
            <w:r w:rsidRPr="007F7BFC">
              <w:rPr>
                <w:rFonts w:ascii="Times New Roman" w:hAnsi="Times New Roman" w:cs="Times New Roman"/>
                <w:b/>
                <w:sz w:val="28"/>
                <w:szCs w:val="28"/>
              </w:rPr>
              <w:t>иперактивному</w:t>
            </w:r>
            <w:proofErr w:type="spellEnd"/>
            <w:r w:rsidRPr="007F7B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ребенку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•Отвлечь ребенка от его капризов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•Предложить выбор (другую деятельность)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•Задать неожиданный вопрос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•Отреагировать неожиданным для ребенка образом (пошутить)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•Не запрещать действие ребенка в категорической форме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•Не приказывать, а просить (но не заискивать)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•Всегда выслушивать ребенка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•Автоматически, одними и теми же словами повторять многократно свою просьбу (нейтральным тоном)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•Оставить в комнате одног</w:t>
            </w:r>
            <w:proofErr w:type="gramStart"/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если это безопасно для его здоровья)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 xml:space="preserve">•Не настаивать на том, чтобы ребенок во чтобы- то ни </w:t>
            </w:r>
            <w:proofErr w:type="gramStart"/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  <w:proofErr w:type="gramEnd"/>
            <w:r w:rsidRPr="007F7BFC">
              <w:rPr>
                <w:rFonts w:ascii="Times New Roman" w:hAnsi="Times New Roman" w:cs="Times New Roman"/>
                <w:sz w:val="28"/>
                <w:szCs w:val="28"/>
              </w:rPr>
              <w:t xml:space="preserve"> принес извинения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•Не читать нотаций (ребенок все равно не слышит)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•В режиме дня такого ребенка следует предусмотреть утреннюю зарядку, игры на воздухе. Особенно полезны игры, которые одновременно с физической разрядкой, развивают внимание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работа с </w:t>
            </w:r>
            <w:proofErr w:type="spellStart"/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гиперактивным</w:t>
            </w:r>
            <w:proofErr w:type="spellEnd"/>
            <w:r w:rsidRPr="007F7BFC">
              <w:rPr>
                <w:rFonts w:ascii="Times New Roman" w:hAnsi="Times New Roman" w:cs="Times New Roman"/>
                <w:sz w:val="28"/>
                <w:szCs w:val="28"/>
              </w:rPr>
              <w:t xml:space="preserve"> ребенком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•Заранее договориться с ребенком о времени игры, о длительности прогулки и т.д.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•Об истечении времени ребенку сообщает не взрослый, а будильник.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•Выработать совместно с ребенком систему поощрений и наказаний за желательное и нежелательное поведение.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•Выработать и расположить в удобном для ребенка месте свод правил поведения в группе, школе, дома.</w:t>
            </w:r>
          </w:p>
          <w:p w:rsidR="007F7BFC" w:rsidRPr="007F7BFC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•Просить ребенка вслух проговаривать эти правила.</w:t>
            </w:r>
          </w:p>
          <w:p w:rsidR="007F7BFC" w:rsidRPr="00D90EAF" w:rsidRDefault="007F7BFC" w:rsidP="007F7BFC">
            <w:pPr>
              <w:autoSpaceDE w:val="0"/>
              <w:autoSpaceDN w:val="0"/>
              <w:adjustRightInd w:val="0"/>
              <w:spacing w:before="28" w:after="28"/>
              <w:jc w:val="both"/>
              <w:rPr>
                <w:rFonts w:ascii="Calibri" w:hAnsi="Calibri" w:cs="Calibri"/>
              </w:rPr>
            </w:pPr>
            <w:r w:rsidRPr="007F7BFC">
              <w:rPr>
                <w:rFonts w:ascii="Times New Roman" w:hAnsi="Times New Roman" w:cs="Times New Roman"/>
                <w:sz w:val="28"/>
                <w:szCs w:val="28"/>
              </w:rPr>
              <w:t>•Перед началом занятия ребенок может сказать, что он хотел бы пожелать себе сам при выполнении задания.</w:t>
            </w:r>
          </w:p>
        </w:tc>
      </w:tr>
    </w:tbl>
    <w:p w:rsidR="007F7BFC" w:rsidRPr="00D90EAF" w:rsidRDefault="007F7BFC" w:rsidP="007F7BFC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F7BFC" w:rsidRPr="00D90EAF" w:rsidRDefault="007F7BFC" w:rsidP="007F7BF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Психологическое сопровождение одаренных детей в школе</w:t>
      </w:r>
    </w:p>
    <w:p w:rsidR="007F7BFC" w:rsidRPr="00D90EAF" w:rsidRDefault="007F7BFC" w:rsidP="007F7BF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Детская одаренность</w:t>
      </w:r>
      <w:r>
        <w:rPr>
          <w:rFonts w:ascii="Times New Roman CYR" w:hAnsi="Times New Roman CYR" w:cs="Times New Roman CYR"/>
          <w:sz w:val="28"/>
          <w:szCs w:val="28"/>
        </w:rPr>
        <w:t xml:space="preserve"> представляет собой комплексную категорию, в которой сфокусированы объекты разных научных дисциплин. Основными из них являются выявление, обучение и развитие одаренных детей, а также проблемы профессиональной и личностной подготовки педагогов для работы с одаренными детьми. Существенная роль в этой деятельности отводится специалистам психологической службы образовательного учреждения. Взаимодействуя со всем педагогическим коллективом, они призваны обеспечить необходимые условия для личностного развития, укрепления и охраны психического здоровья детей, оказания психологической помощи одаренным детям в профессиональном и личностном самоопределении, адаптации к жизни в обществе.</w:t>
      </w: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Работа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школьного психолога</w:t>
      </w:r>
      <w:r>
        <w:rPr>
          <w:rFonts w:ascii="Times New Roman CYR" w:hAnsi="Times New Roman CYR" w:cs="Times New Roman CYR"/>
          <w:sz w:val="28"/>
          <w:szCs w:val="28"/>
        </w:rPr>
        <w:t xml:space="preserve"> с одаренными детьми осуществляется по таким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направлениям,</w:t>
      </w:r>
      <w:r>
        <w:rPr>
          <w:rFonts w:ascii="Times New Roman CYR" w:hAnsi="Times New Roman CYR" w:cs="Times New Roman CYR"/>
          <w:sz w:val="28"/>
          <w:szCs w:val="28"/>
        </w:rPr>
        <w:t xml:space="preserve"> как: </w:t>
      </w:r>
    </w:p>
    <w:p w:rsidR="007F7BFC" w:rsidRDefault="007F7BFC" w:rsidP="007F7BFC">
      <w:pPr>
        <w:numPr>
          <w:ilvl w:val="0"/>
          <w:numId w:val="1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психодиагностика, </w:t>
      </w:r>
    </w:p>
    <w:p w:rsidR="007F7BFC" w:rsidRDefault="007F7BFC" w:rsidP="007F7BFC">
      <w:pPr>
        <w:numPr>
          <w:ilvl w:val="0"/>
          <w:numId w:val="1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психопрофилактика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:rsidR="007F7BFC" w:rsidRDefault="007F7BFC" w:rsidP="007F7BFC">
      <w:pPr>
        <w:numPr>
          <w:ilvl w:val="0"/>
          <w:numId w:val="1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психокоррекция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:rsidR="007F7BFC" w:rsidRDefault="007F7BFC" w:rsidP="007F7BFC">
      <w:pPr>
        <w:numPr>
          <w:ilvl w:val="0"/>
          <w:numId w:val="1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развитие, </w:t>
      </w:r>
    </w:p>
    <w:p w:rsidR="007F7BFC" w:rsidRDefault="007F7BFC" w:rsidP="007F7BFC">
      <w:pPr>
        <w:numPr>
          <w:ilvl w:val="0"/>
          <w:numId w:val="1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психологическое консультирование, </w:t>
      </w:r>
    </w:p>
    <w:p w:rsidR="007F7BFC" w:rsidRDefault="007F7BFC" w:rsidP="007F7BFC">
      <w:pPr>
        <w:numPr>
          <w:ilvl w:val="0"/>
          <w:numId w:val="1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психологическое просвещение.</w:t>
      </w: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Психологическое консультирование является одним из главных направлений в этой работе, и его основной принцип – доверительное общение, откровенная беседа. Для этого в школе создан специальный психологический кабинет, являющийся особой рабочей зоной школьного психолога, своего рода его методической базой (здесь сосредоточены комплекс психодиагностических методик, психолого-педагогическая литература, результаты различных исследований и т.п.). </w:t>
      </w: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Немаловажную роль играют уроки по психологии,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тренинговые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занятия с одаренными детьми, в процессе которых развиваются интеллектуальные, творческие, коммуникативные способности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учащихся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.Н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таких уроках диагностируются способности, интересы, склонности учащихся с целью оказания им помощи в профессиональном и личностном самоопределении, исследуются структура и состояние межличностных отношений и психологического климата в классах, проводится коррекция конфликтных взаимоотношений и др. Контакт учащегося с психологом носит информационный характер: ребенок узнает о психологической природе своей личности, приобщается к психологическим знаниям и психологической культуре. С учетом своего типа темперамента, характерологических особенностей, коммуникативных и лидерских способностей, с учетом своего интеллектуального потенциала (IQ) одаренный ребенок вместе с психологом строит программу саморазвития и самосовершенствования. </w:t>
      </w: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Следует отметить, что выявление одаренности посредством какой-либо одноразовой процедуры тестирования невозможно в принципе.</w:t>
      </w: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Диагностические этапы одаренности</w:t>
      </w: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Выявление одаренных учащихся достаточно сложная многоступенчатая процедура. Один из ведущих специалистов в этой области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Щебланова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Е.И. выделяет семь диагностических этапов:</w:t>
      </w: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Диагностика  интеллектуальных и психологических особенностей одаренности подростков.</w:t>
      </w: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>Особенности развития творческого мышления подростков.</w:t>
      </w: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Изучение творческого мышления по методике Туник Е.Е.</w:t>
      </w: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Большинство тестов Туник Е.Е. является модификацией тестов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Гилфорда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Торренса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Тесты позволяют оценить различные параметры творческого мышления: вербальное творческое мышление, образно-творческое мышление; дают возможность изучить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взаимокорреляции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между показателями отдельных факторов – беглости, гибкости и оригинальности мышления.</w:t>
      </w: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оценки творческого мышления использовались показатели:</w:t>
      </w:r>
    </w:p>
    <w:p w:rsidR="007F7BFC" w:rsidRDefault="007F7BFC" w:rsidP="007F7BFC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Гибкость – фактор характеризует гибкость мышления, способность к быстрому переключению и определяется числом классов данных ответов. </w:t>
      </w:r>
    </w:p>
    <w:p w:rsidR="007F7BFC" w:rsidRDefault="007F7BFC" w:rsidP="007F7BFC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Оригинальность – фактор характеризует своеобразие мышления, необычность подхода к проблеме и определяется числом редко приводимых ответов, необычным употреблением элементов, оригинальной структурой ответа. </w:t>
      </w:r>
    </w:p>
    <w:p w:rsidR="007F7BFC" w:rsidRDefault="007F7BFC" w:rsidP="007F7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Точность – фактор, характеризующий стройность, логичность творческого мышления, выбор адекватного решения, соответствующего поставленной цели</w:t>
      </w:r>
    </w:p>
    <w:p w:rsidR="007F7BFC" w:rsidRPr="00D90EAF" w:rsidRDefault="007F7BFC" w:rsidP="007F7BF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BFC" w:rsidRDefault="007F7BFC" w:rsidP="007F7BFC"/>
    <w:p w:rsidR="00074ECB" w:rsidRDefault="00074ECB"/>
    <w:sectPr w:rsidR="00074ECB" w:rsidSect="008156E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056FD2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6C9"/>
    <w:rsid w:val="00074ECB"/>
    <w:rsid w:val="006346C9"/>
    <w:rsid w:val="007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1377</Words>
  <Characters>7853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2021-11-10T09:52:00Z</dcterms:created>
  <dcterms:modified xsi:type="dcterms:W3CDTF">2021-11-10T09:55:00Z</dcterms:modified>
</cp:coreProperties>
</file>