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12" w:rsidRPr="000F6461" w:rsidRDefault="00966512" w:rsidP="000F646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966512" w:rsidRPr="000F6461" w:rsidRDefault="00966512" w:rsidP="000F646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966512" w:rsidRPr="000F6461" w:rsidRDefault="00966512" w:rsidP="000F646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47658" w:rsidRPr="000F6461" w:rsidRDefault="00147658" w:rsidP="000F646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bookmarkStart w:id="0" w:name="_GoBack"/>
      <w:r w:rsidRPr="000F6461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«Функциональная грамотность </w:t>
      </w:r>
      <w:proofErr w:type="gramStart"/>
      <w:r w:rsidRPr="000F6461">
        <w:rPr>
          <w:rFonts w:ascii="Times New Roman" w:eastAsia="Calibri" w:hAnsi="Times New Roman" w:cs="Times New Roman"/>
          <w:b/>
          <w:kern w:val="0"/>
          <w:sz w:val="24"/>
          <w:szCs w:val="24"/>
        </w:rPr>
        <w:t>обучающихся</w:t>
      </w:r>
      <w:proofErr w:type="gramEnd"/>
      <w:r w:rsidRPr="000F6461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как показатель качества образования»</w:t>
      </w:r>
    </w:p>
    <w:bookmarkEnd w:id="0"/>
    <w:p w:rsidR="0035266D" w:rsidRPr="000F6461" w:rsidRDefault="0035266D" w:rsidP="000F646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35266D" w:rsidRPr="000F6461" w:rsidRDefault="0035266D" w:rsidP="000F646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Сейчас в сфере образования функциональная грамотность становится одной из главных тем для обсуждения на всех уровнях: и в школах, и в Министерстве просвещения, и в Совете по науке и образованию. Почему же она становится такой важной?</w:t>
      </w: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Современный мир стал гораздо сложнее, чем был двадцать, а тем более тридцать лет назад. Эти сложности требуют особого подхода в педагогике: это связано с появлением новых техн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логий, новых профессий, сфер экономики и с социально-психологическими изменениями с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мого человека. Окружающий мир больше не аналогово-текстологический, ему на смену пр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шел визуально-цифровой – и это требует расширения и переосмысления понятия «функци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нальная грамотность».</w:t>
      </w: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Само понятие было впервые употреблено на Всемирном конгрессе министров просвещения в Тегеране в 1965 году, и тогда под функциональной грамотностью подразумевалась «совоку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ность умений читать и писать для использования в повседневной жизни и решения житейских проблем». </w:t>
      </w:r>
      <w:proofErr w:type="gram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Однако уже в 1978 ЮНЕСКО перерабатывает это понятие, дополняя его: «фун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ционально грамотным считается только тот, кто может принимать участие во всех видах де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тельности, в которых грамотность необходима для эффективного функционирования его гру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пы и которые дают ему также возможность продолжать пользоваться чтением, письмом и сч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ё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том для своего собственного развития и для дальнейшего развития общ</w:t>
      </w:r>
      <w:r w:rsidR="00CA4E7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ины (социального о</w:t>
      </w:r>
      <w:r w:rsidR="00CA4E7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</w:t>
      </w:r>
      <w:r w:rsidR="00CA4E7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ружения)»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proofErr w:type="gramEnd"/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Ещё через двенадцать лет ЮНЕСКО проводит Международный год грамотности, а Организ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ция Объединенных Наций объявила Десятилетие грамотности в самой широкой интерпрет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ции данного понятия с 2002 по 2012 гг., в декларации этого всемирного события функци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нальная грамотность становится больше, чем просто базовая грамотность: теперь это «…полноценно и эффективно функционировать как члены сообщества, роди</w:t>
      </w:r>
      <w:r w:rsidR="00CA4E7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тели, граждане и работники». </w:t>
      </w:r>
      <w:proofErr w:type="gramEnd"/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Однако революция в науке и технике внесла свои коррективы в развитие и функциональной грамотности, и самого понятия о ней. Многие ученые приводят все новые и новые формул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ровки, стараясь наиболее полно описать функциональную грамотность современного челов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ка.</w:t>
      </w: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картинках представлены интегративные компоненты современной функциональной гр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мотности. И там, и там есть как одинаковые компоненты (например, коммуникативная, 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формационная грамотность), так и различающиеся сферы. Это очень хорошо </w:t>
      </w:r>
      <w:proofErr w:type="gram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отражает н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сколько одновременно сложной стала</w:t>
      </w:r>
      <w:proofErr w:type="gram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наша жизнь и сколько всего должен знать и уметь с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временный человек.</w:t>
      </w: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599" cy="4591050"/>
            <wp:effectExtent l="0" t="0" r="635" b="0"/>
            <wp:docPr id="4" name="Рисунок 4" descr="https://ino.mgpu.ru/wp-content/uploads/2020/01/funkts-gramotnost-2Montazhnaya-oblas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o.mgpu.ru/wp-content/uploads/2020/01/funkts-gramotnost-2Montazhnaya-oblast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9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686300"/>
            <wp:effectExtent l="0" t="0" r="0" b="0"/>
            <wp:docPr id="3" name="Рисунок 3" descr="https://ino.mgpu.ru/wp-content/uploads/2020/01/funkts-gramotnostMontazhnaya-oblas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o.mgpu.ru/wp-content/uploads/2020/01/funkts-gramotnostMontazhnaya-oblast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Кстати, исследование Международной оценки образовательных достижений учащихся – PISA (</w:t>
      </w:r>
      <w:proofErr w:type="spell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Programme</w:t>
      </w:r>
      <w:proofErr w:type="spell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for</w:t>
      </w:r>
      <w:proofErr w:type="spell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International</w:t>
      </w:r>
      <w:proofErr w:type="spell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Student</w:t>
      </w:r>
      <w:proofErr w:type="spell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Assessment</w:t>
      </w:r>
      <w:proofErr w:type="spell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– в 2019 г. выявила, что за период с 2009 по 2018 гг. по читательской грамотности (важной части функциональной грамотности) сократ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лось различие в результатах юношей и девушек почти во всех странах. В шести из 64-х стран, в число которых вошла и Россия, в 2018 году результаты и юношей, и девушек повысились по сравнению с 2009 годом. При этом сократилось различие в результатах юношей и девушек на 20 баллов. Эта позитивная тенденция проявилась в улучшении уровня читательской грам</w:t>
      </w:r>
      <w:r w:rsidR="00CA4E7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отн</w:t>
      </w:r>
      <w:r w:rsidR="00CA4E7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="00CA4E7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сти юношей на 25 баллов.</w:t>
      </w: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Россия занимает в рейтинге PISA традиционные серединные места: 30-37 из 74, однако этого недостаточно, чтобы сделать научно-технологический прорыв. А для этого нужно не только изменить подход к обучению, но и подходы к самим ученикам.</w:t>
      </w:r>
    </w:p>
    <w:p w:rsidR="0035266D" w:rsidRPr="000F6461" w:rsidRDefault="0035266D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этого Министерством просвещения был разработан проект «Мониторинг формирования функциональной грамотности», однако по словам Ковалевой Галины Сергеевны, руководителя центра оценки качества образования Института содержания и методов обучения РАО, коорд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натор PISA в России,  </w:t>
      </w:r>
      <w:proofErr w:type="spell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</w:t>
      </w:r>
      <w:proofErr w:type="gram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.п</w:t>
      </w:r>
      <w:proofErr w:type="gram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ед.н</w:t>
      </w:r>
      <w:proofErr w:type="spell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., необходимо в первую очередь не слепо включать в учебный процесс «задания в формате международных исследований», а последовательно претворять в жизнь множество системных изменений:</w:t>
      </w:r>
    </w:p>
    <w:p w:rsidR="0035266D" w:rsidRPr="000F6461" w:rsidRDefault="0035266D" w:rsidP="000F6461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работать на уроке с информацией, представленной в разной форме (рисунок, текст, таблица, диаграмма);</w:t>
      </w:r>
    </w:p>
    <w:p w:rsidR="0035266D" w:rsidRPr="000F6461" w:rsidRDefault="0035266D" w:rsidP="000F6461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работать с реальными данными, величинами и единицами измерений;</w:t>
      </w:r>
    </w:p>
    <w:p w:rsidR="0035266D" w:rsidRPr="000F6461" w:rsidRDefault="0035266D" w:rsidP="000F6461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поощрять проявление учащимися самостоятельности, использование учебного и жизненного опыта;</w:t>
      </w:r>
    </w:p>
    <w:p w:rsidR="0035266D" w:rsidRPr="000F6461" w:rsidRDefault="0035266D" w:rsidP="000F6461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активно разрабатывать «PISA-подобные» задания и разворачивать </w:t>
      </w:r>
      <w:hyperlink r:id="rId7" w:history="1">
        <w:r w:rsidRPr="000F6461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программы повышения квалификации учителей</w:t>
        </w:r>
      </w:hyperlink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5266D" w:rsidRPr="000F6461" w:rsidRDefault="0035266D" w:rsidP="000F6461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включать задачи по функциональной грамотности в каждый предмет и обыденный учебный процесс.</w:t>
      </w:r>
    </w:p>
    <w:p w:rsidR="0035266D" w:rsidRPr="000F6461" w:rsidRDefault="0035266D" w:rsidP="000F646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35266D" w:rsidRPr="000F6461" w:rsidRDefault="0035266D" w:rsidP="000F646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F97AF0" w:rsidRPr="000F6461" w:rsidRDefault="00F97AF0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Международное иссл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едование PISA представляет функ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циональную грамотность в виде составляющих:</w:t>
      </w:r>
    </w:p>
    <w:p w:rsidR="00F97AF0" w:rsidRPr="000F6461" w:rsidRDefault="00F97AF0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— грамотность в чтении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— способность человека к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пониманию письменных текстов и ре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лексии на них, к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использованию их сод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ержания для достижения собствен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ных целей, развития з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наний и возможностей, для актив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ного участия в жизни общества;</w:t>
      </w:r>
    </w:p>
    <w:p w:rsidR="00F97AF0" w:rsidRPr="000F6461" w:rsidRDefault="00F97AF0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— грамотность </w:t>
      </w:r>
      <w:r w:rsidR="008205BB"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в математике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— способность чело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века определять и понимать роль матем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тики в мире, в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котором он живет, высказывать хорошо обоснованные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математические сужд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ния и использовать математику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так, чтобы удовлетворя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ть в настоящем и будущем потреб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сти, присущие созидательному, заинтересованному и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мыслящему гражданину;</w:t>
      </w:r>
    </w:p>
    <w:p w:rsidR="00F97AF0" w:rsidRPr="000F6461" w:rsidRDefault="00F97AF0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— грамотность в </w:t>
      </w:r>
      <w:r w:rsidR="008205BB"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области естествознания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— способ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ность использовать </w:t>
      </w:r>
      <w:proofErr w:type="gram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естественно-научные</w:t>
      </w:r>
      <w:proofErr w:type="gram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зна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ния для вы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деления в реальных ситуациях проблем, которые могут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быть исслед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ваны и решены с помощью научных методов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получения выводов, основанных на набл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дениях и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экспериментах. Эти выводы необходимы для понимания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окружающего мира и тех изменений, которые вносит в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него деятельность челов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ека, и для принятия соответству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ющего решения.</w:t>
      </w:r>
    </w:p>
    <w:p w:rsidR="00E77B62" w:rsidRPr="000F6461" w:rsidRDefault="00E77B62" w:rsidP="000F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 2012 года отдельным направлением оценки была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включена </w:t>
      </w:r>
      <w:r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финансовая грамо</w:t>
      </w:r>
      <w:r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</w:t>
      </w:r>
      <w:r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ность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которая подразуме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вает знание и поним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ание финансовых понятий и финан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совых рисков, а также навыки, мотивацию и уверенность,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необходимые для при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нятия эффективных решений в раз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нообразных финансовых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ситуациях, способствующих улуч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шению финансового благоп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лучия личности и общества, а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также возможности участия в экономической жизни.</w:t>
      </w: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 2018 года в исследовании выделено еще направление </w:t>
      </w:r>
      <w:proofErr w:type="gram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—г</w:t>
      </w:r>
      <w:proofErr w:type="gram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лобальные компетенции. Под </w:t>
      </w:r>
      <w:r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глобаль</w:t>
      </w:r>
      <w:r w:rsidR="008205BB"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ными компетенци</w:t>
      </w:r>
      <w:r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ями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исследовании PISA понимаются способности:</w:t>
      </w: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— критически рассматривать с различных точек зрения проблемы глобального характера и межкультурного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взаимодействия;</w:t>
      </w: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— осознавать, как 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культурные, религиозные, полити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ческие, расовые и иные различия влияют на восприятие,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суждения и взгляды людей;</w:t>
      </w: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— вступать в открытое, уважительное и эффективное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взаимодействие с друг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ими людьми на основе разделяемо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 всеми уважения к человеческому достоинству.</w:t>
      </w: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Глобальные компетенции включают способность эффективно действовать индивид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ально или в группе в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различных ситуация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х. Оцениваются также заинтересо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ванность и осв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домленность о глобальных тенденциях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развития, управление поведением, открытость к нов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му,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эмоциональное восприятие нового.</w:t>
      </w: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 2021 года впервые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исследованию подвергнется креа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тивное мышление пятнадцат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летних учащихся.</w:t>
      </w: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Исследования PIRLS, TIM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SS и PISA отличаются в под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ходах к оценке образовательных ре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зультатов: в исследова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ниях PIRLS и TIMSS о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ценивается академическая грамот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ность в 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ласти чтения, математики и естествознания,</w:t>
      </w:r>
      <w:r w:rsidR="004305F8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 в исследовании 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PISA — </w:t>
      </w:r>
      <w:proofErr w:type="spellStart"/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сформированность</w:t>
      </w:r>
      <w:proofErr w:type="spellEnd"/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функцио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нальной грамотности </w:t>
      </w:r>
      <w:r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(математической, читательской,</w:t>
      </w:r>
      <w:r w:rsidR="008205BB"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proofErr w:type="gramStart"/>
      <w:r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естественно-научной</w:t>
      </w:r>
      <w:proofErr w:type="gramEnd"/>
      <w:r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и ф</w:t>
      </w:r>
      <w:r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</w:t>
      </w:r>
      <w:r w:rsidRPr="000F6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нансовой)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Именно результаты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учащихся, достигших высше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 и базового уровня функци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нальной грамотности, — наиболее обсуждаемые в мире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индикаторы конкуре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нтоспособности школьного образо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вания.</w:t>
      </w: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 двум основным 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рейтингам — индексу уровня обра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зования и рейтингу эффективн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сти </w:t>
      </w:r>
      <w:proofErr w:type="spell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нацинальных</w:t>
      </w:r>
      <w:proofErr w:type="spell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систем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образования группы Пирсон, которые рассчитываются на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основе уровня грамот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ности населения или с учетом </w:t>
      </w:r>
      <w:proofErr w:type="spellStart"/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ультатов</w:t>
      </w:r>
      <w:proofErr w:type="spell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стран в исследованиях PISA, TIMSS и PIRLS, —</w:t>
      </w: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российская система образования в 2016 году занимала 34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место как по первому рейтингу (из 188 стран), так и по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вт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орому рейтингу (из 50 стран)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Основной причиной 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невысокого рейтинга России явля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ются низкие результаты росси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й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ских учащихся пя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тнадцати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летнего возраста прак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тически по всем областям функци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ональной грамотности, выявленные в исследовании PISA.</w:t>
      </w:r>
      <w:r w:rsidR="008205B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Речь идет, прежде всего, </w:t>
      </w:r>
      <w:proofErr w:type="gram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proofErr w:type="gram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недостаточно сформированной</w:t>
      </w: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способности у учащи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хся использовать имеющиеся пред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метные знания и умения при решении за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дач, прибли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женных к реальным с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итуациям, а также невысокий уро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вень владения такими умениями, как поиск новых или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альтернативных способов решения задач, проведения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иссл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дов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аний или групповых проектов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Другими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словами, относительный неуспех наших школьн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ков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решении заданий, предлагаемых в международных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исследованиях, кроется в отсутствии практики решения</w:t>
      </w: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задач, направленных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развитие функциональной гра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мотности обучающихся в отечественной школе.</w:t>
      </w:r>
    </w:p>
    <w:p w:rsidR="00FC4C8B" w:rsidRPr="000F6461" w:rsidRDefault="00FC4C8B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Функциональная грамотность показывает, насколько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обучающийся</w:t>
      </w:r>
      <w:proofErr w:type="gram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может использовать полученные знания,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умения и навыки в реальных жизненных ситуациях. Она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фиксирует м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нимал</w:t>
      </w:r>
      <w:r w:rsidR="007D5F32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ьно необходимый уровень готовно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сти личности для осуществления ее жизнедеятельн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сти </w:t>
      </w:r>
      <w:proofErr w:type="gram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proofErr w:type="gramEnd"/>
    </w:p>
    <w:p w:rsidR="00FC4C8B" w:rsidRPr="000F6461" w:rsidRDefault="007D5F32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конкретной культурной среде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Важно отметить, что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становление функциональной грамотности происходит в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образовательном проц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ессе, который построен в методо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логии </w:t>
      </w:r>
      <w:proofErr w:type="spellStart"/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компетентностного</w:t>
      </w:r>
      <w:proofErr w:type="spellEnd"/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подхода.</w:t>
      </w:r>
    </w:p>
    <w:p w:rsidR="00FC4C8B" w:rsidRPr="000F6461" w:rsidRDefault="007D5F32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настоящее вр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емя задания на развитие функцио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нальной грамотности не находят ш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рокого применения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практике российской школы. Все инстр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ументы оце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нивания результатов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образования внутри страны (сре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ди них важнейшие — ОГЭ и ЕГЭ) направлены, главным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обр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зом, на оценку п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редметного знания, зачастую сво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дящегося к знанию фактов, и на оценку ум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ния решать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типовые (стандартны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е) задачи. Они не оценивают ком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петентность как умени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 де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й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ствовать в определенной си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туации. Уточним, что под компетентностью понимается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спосо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ность эффективно </w:t>
      </w:r>
      <w:proofErr w:type="spellStart"/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мобилизовывать</w:t>
      </w:r>
      <w:proofErr w:type="spellEnd"/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т. е. выбирать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использовать наиболее подходящие зн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ния и умения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решения задач, в том числе в новых нестандартных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ситуациях. Важно отм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тить и недостаточную подготовку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учителей в области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формирования функциональной гра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ности, а также отс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утствие необходимых учебно-мето</w:t>
      </w:r>
      <w:r w:rsidR="00FC4C8B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дических материалов.</w:t>
      </w:r>
    </w:p>
    <w:p w:rsidR="00AC7089" w:rsidRPr="000F6461" w:rsidRDefault="00AC7089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C7089" w:rsidRPr="000F6461" w:rsidRDefault="00AC7089" w:rsidP="000F646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F6461">
        <w:rPr>
          <w:rFonts w:ascii="Times New Roman" w:eastAsia="Calibri" w:hAnsi="Times New Roman" w:cs="Times New Roman"/>
          <w:b/>
          <w:kern w:val="0"/>
          <w:sz w:val="24"/>
          <w:szCs w:val="24"/>
        </w:rPr>
        <w:t>Функциональная грамотность</w:t>
      </w:r>
      <w:r w:rsidRPr="000F646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– способность человека вступать в отношения с внешней ср</w:t>
      </w:r>
      <w:r w:rsidRPr="000F6461">
        <w:rPr>
          <w:rFonts w:ascii="Times New Roman" w:eastAsia="Calibri" w:hAnsi="Times New Roman" w:cs="Times New Roman"/>
          <w:kern w:val="0"/>
          <w:sz w:val="24"/>
          <w:szCs w:val="24"/>
        </w:rPr>
        <w:t>е</w:t>
      </w:r>
      <w:r w:rsidRPr="000F6461">
        <w:rPr>
          <w:rFonts w:ascii="Times New Roman" w:eastAsia="Calibri" w:hAnsi="Times New Roman" w:cs="Times New Roman"/>
          <w:kern w:val="0"/>
          <w:sz w:val="24"/>
          <w:szCs w:val="24"/>
        </w:rPr>
        <w:t>дой, быстро адаптироваться и функционировать в ней.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:rsidR="00AC7089" w:rsidRPr="000F6461" w:rsidRDefault="00AC7089" w:rsidP="000F646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C7089" w:rsidRPr="000F6461" w:rsidRDefault="00AC7089" w:rsidP="000F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«Функциональная грамотность сегодня — это базовое образование личности. </w:t>
      </w:r>
    </w:p>
    <w:p w:rsidR="00AC7089" w:rsidRPr="000F6461" w:rsidRDefault="00AC7089" w:rsidP="000F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Ребенку важно обладать: </w:t>
      </w:r>
    </w:p>
    <w:p w:rsidR="00AC7089" w:rsidRPr="000F6461" w:rsidRDefault="00AC7089" w:rsidP="000F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*Готовностью успешно взаимодействовать с изменяющимся окружающим миром.</w:t>
      </w:r>
    </w:p>
    <w:p w:rsidR="00AC7089" w:rsidRPr="000F6461" w:rsidRDefault="00AC7089" w:rsidP="000F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* Возможностью решать различные (в том числе нестандартные) учебные и жизненные задачи. </w:t>
      </w:r>
    </w:p>
    <w:p w:rsidR="00AC7089" w:rsidRPr="000F6461" w:rsidRDefault="00AC7089" w:rsidP="000F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*Способностью строить социальные отношения. </w:t>
      </w:r>
    </w:p>
    <w:p w:rsidR="00AC7089" w:rsidRPr="000F6461" w:rsidRDefault="00AC7089" w:rsidP="000F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*Совокупностью рефлексивных умений, обеспечивающих оценку своей грамотности, стремление к дальнейшему образованию».</w:t>
      </w:r>
    </w:p>
    <w:p w:rsidR="00AC7089" w:rsidRPr="000F6461" w:rsidRDefault="00AC7089" w:rsidP="000F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089" w:rsidRPr="000F6461" w:rsidRDefault="00AC7089" w:rsidP="000F6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Российский педагог, член-корреспондент РАО</w:t>
      </w:r>
    </w:p>
    <w:p w:rsidR="00AC7089" w:rsidRPr="000F6461" w:rsidRDefault="00AC7089" w:rsidP="000F6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Наталья Федоровна Виноградова</w:t>
      </w:r>
    </w:p>
    <w:p w:rsidR="00AC7089" w:rsidRPr="000F6461" w:rsidRDefault="00AC7089" w:rsidP="000F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461">
        <w:rPr>
          <w:rFonts w:ascii="Times New Roman" w:hAnsi="Times New Roman" w:cs="Times New Roman"/>
          <w:b/>
          <w:sz w:val="24"/>
          <w:szCs w:val="24"/>
        </w:rPr>
        <w:t>Цель учителя - развить ребёнка.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-Развить мышление - </w:t>
      </w:r>
      <w:proofErr w:type="gramStart"/>
      <w:r w:rsidRPr="000F646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F6461">
        <w:rPr>
          <w:rFonts w:ascii="Times New Roman" w:hAnsi="Times New Roman" w:cs="Times New Roman"/>
          <w:sz w:val="24"/>
          <w:szCs w:val="24"/>
        </w:rPr>
        <w:t xml:space="preserve"> наглядно-действенного перевести его в абстрактно-логическое.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-Развить речь, аналитико-синтетические способности, развить память и внимание, фантазию и воображение, пространственное восприятие.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-Развить моторную функцию, способность контролировать свои движения, а также мелкую моторику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    - Развить коммуникативные способности, способность общаться,    контролировать эмоции, управлять своим поведением.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Решая эти задачи, педагог получает в результате функционально развитую личность.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Условия достижения данной цели: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- обучение носит </w:t>
      </w:r>
      <w:proofErr w:type="spellStart"/>
      <w:r w:rsidRPr="000F646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F6461">
        <w:rPr>
          <w:rFonts w:ascii="Times New Roman" w:hAnsi="Times New Roman" w:cs="Times New Roman"/>
          <w:sz w:val="24"/>
          <w:szCs w:val="24"/>
        </w:rPr>
        <w:t xml:space="preserve"> характер: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- учебный процесс ориентирован на развитие самостоятельности и ответственности за результаты деятельности: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461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0F6461">
        <w:rPr>
          <w:rFonts w:ascii="Times New Roman" w:hAnsi="Times New Roman" w:cs="Times New Roman"/>
          <w:sz w:val="24"/>
          <w:szCs w:val="24"/>
        </w:rPr>
        <w:t>, для приобретения опыта достижения цели: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- правила оценивания отличаются чёткостью и понятны всем участникам учебного процесса: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- используются технологии ЛОО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461">
        <w:rPr>
          <w:rFonts w:ascii="Times New Roman" w:hAnsi="Times New Roman" w:cs="Times New Roman"/>
          <w:b/>
          <w:sz w:val="24"/>
          <w:szCs w:val="24"/>
        </w:rPr>
        <w:t>Приемы: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-Технология проектной деятельности.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-Технология критического мышления, на основе построения проблемной ситуации: работа над деформированным текстом.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-Уровневая дифференциация обучения.</w:t>
      </w:r>
    </w:p>
    <w:p w:rsidR="00AC7089" w:rsidRPr="000F6461" w:rsidRDefault="00AC7089" w:rsidP="000F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-Информационные и коммуникативные технологии (Интернет, средства </w:t>
      </w:r>
      <w:proofErr w:type="spellStart"/>
      <w:r w:rsidRPr="000F6461">
        <w:rPr>
          <w:rFonts w:ascii="Times New Roman" w:hAnsi="Times New Roman" w:cs="Times New Roman"/>
          <w:sz w:val="24"/>
          <w:szCs w:val="24"/>
        </w:rPr>
        <w:t>мультимедии</w:t>
      </w:r>
      <w:proofErr w:type="spellEnd"/>
      <w:r w:rsidRPr="000F6461">
        <w:rPr>
          <w:rFonts w:ascii="Times New Roman" w:hAnsi="Times New Roman" w:cs="Times New Roman"/>
          <w:sz w:val="24"/>
          <w:szCs w:val="24"/>
        </w:rPr>
        <w:t>, библиотека).</w:t>
      </w:r>
    </w:p>
    <w:p w:rsidR="005961E0" w:rsidRPr="000F6461" w:rsidRDefault="005961E0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успешного формирования функционально</w:t>
      </w:r>
      <w:r w:rsid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й грамотности в учебной </w:t>
      </w:r>
      <w:proofErr w:type="spellStart"/>
      <w:r w:rsid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еятельности</w:t>
      </w:r>
      <w:proofErr w:type="spell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учителя должны получить ответы на следующие вопросы:</w:t>
      </w:r>
      <w:proofErr w:type="gramEnd"/>
    </w:p>
    <w:p w:rsidR="005961E0" w:rsidRPr="000F6461" w:rsidRDefault="005961E0" w:rsidP="000F6461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Что понимается под функциональной грамотностью и ее отдельными составляющими?</w:t>
      </w:r>
    </w:p>
    <w:p w:rsidR="005961E0" w:rsidRPr="000F6461" w:rsidRDefault="005961E0" w:rsidP="000F6461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Как учитель может убедиться в том, что функциональная грамотность сформирована у учен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ка?</w:t>
      </w:r>
    </w:p>
    <w:p w:rsidR="005961E0" w:rsidRPr="000F6461" w:rsidRDefault="005961E0" w:rsidP="000F6461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Как переориентировать учебный процесс на эффективное овладение функциональной грамо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ностью?</w:t>
      </w:r>
    </w:p>
    <w:p w:rsidR="000F6461" w:rsidRDefault="000F6461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961E0" w:rsidRPr="000F6461" w:rsidRDefault="005961E0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Приведем три определения, которые раскрывают основной смысл данного понятия.</w:t>
      </w:r>
    </w:p>
    <w:p w:rsidR="005961E0" w:rsidRPr="000F6461" w:rsidRDefault="005961E0" w:rsidP="000F6461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А.А. Леонтьев: «Функционально грамотный человек - это человек, который способен испол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тельности, общения и социальных отношений»</w:t>
      </w:r>
    </w:p>
    <w:p w:rsidR="005961E0" w:rsidRPr="000F6461" w:rsidRDefault="005961E0" w:rsidP="000F6461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Основной вопрос, на который отвечает исследование PISA: «Обладают ли учащиеся 15-летнего возраста, получившие обязательное общее образование, знаниями и умениями, нео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альных отношений?»</w:t>
      </w:r>
    </w:p>
    <w:p w:rsidR="005961E0" w:rsidRPr="000F6461" w:rsidRDefault="005961E0" w:rsidP="000F6461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Н.Ф. </w:t>
      </w:r>
      <w:proofErr w:type="spell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Вино</w:t>
      </w:r>
      <w:proofErr w:type="gram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r</w:t>
      </w:r>
      <w:proofErr w:type="gram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радова</w:t>
      </w:r>
      <w:proofErr w:type="spell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«Функциональная грамотность сегодня - это базовое образование личности. Ребенок ... должен обладать: готовностью успешно взаимодействовать с изменяющимся окр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жающим миром...; возможностью решать различные (в том числе нестандартные) учебные и жизненные задачи, ...способностью строить социальные отношения, ... совокупностью рефле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сивных умений, обеспечивающих оценку своей грамотности, стремлением к дальнейшему 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разованию…».</w:t>
      </w:r>
    </w:p>
    <w:p w:rsidR="005961E0" w:rsidRPr="000F6461" w:rsidRDefault="005961E0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Анализ приведенных определений показывает, что основными составляющими функционал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ной грамотности являются способность человека действовать в современном обществе, решать различные задачи, используя при этом определенные знания, умения и компетенции. На пра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тике функциональная грамотность проявляется в действиях </w:t>
      </w:r>
      <w:r w:rsidR="004305F8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обучающихся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а оценка </w:t>
      </w:r>
      <w:proofErr w:type="spell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сформир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ванности</w:t>
      </w:r>
      <w:proofErr w:type="spell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функциональной грамотности может осуществляться через оценку определенных стратегий действий, поведения учащихся, которые они могли бы продемонстрировать в ра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личных ситуациях реальной жизни.</w:t>
      </w:r>
    </w:p>
    <w:p w:rsidR="005961E0" w:rsidRPr="000F6461" w:rsidRDefault="005961E0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Как учитель может убедиться в том, что функциональная грамотность сформирована у ученика?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Функциональная грамотность в основном проявляется в решении проблемных з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дач, выходящих за пределы учебных ситуаций, и не похожих </w:t>
      </w:r>
      <w:proofErr w:type="gram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те</w:t>
      </w:r>
      <w:proofErr w:type="gram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упражнения, в ходе кот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рых приобретались и отрабатывались знания и умения. Вот и ответ на поставленный вопрос: чтобы оценить уровень функциональной грамотности своих учеников, учителю нужно дать им нетипичные задания, в которых предлагается рассмотреть некоторые проблемы из реальной жизни. Решение этих задач, как правило, требует применения знаний в незнакомой ситуации, поиска новых решений или способов действий, т.е. требует творческой активности.</w:t>
      </w:r>
    </w:p>
    <w:p w:rsidR="005961E0" w:rsidRPr="000F6461" w:rsidRDefault="005961E0" w:rsidP="000F646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Как переориентировать учебный процесс на эффективное овладение функциональной грамотностью?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Повышение уровня функциональной грамотности российских учащихся м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жет быть обеспечено успешной реализацией ФГОС общего образования, т.е. за счет достиж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ния планируемых предметных, </w:t>
      </w:r>
      <w:proofErr w:type="spell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метапредметных</w:t>
      </w:r>
      <w:proofErr w:type="spell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личностных рез</w:t>
      </w:r>
      <w:r w:rsidR="004305F8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ультатов. Важно, чтобы в учебной деятельности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был реализован комплексный </w:t>
      </w:r>
      <w:proofErr w:type="spellStart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системно-деятельностный</w:t>
      </w:r>
      <w:proofErr w:type="spellEnd"/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подход, чтобы процесс обучения шел как процесс решения учащимися различных классов учебно-познавательных и учебно-практических задач, задач на применение или перенос тех знаний и тех умений, которые учитель формирует. Каждый учитель должен проанализировать систему заданий, которые он планирует использовать в учебном процессе. Он должен помнить, что р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зультат его работы заложен им в тех материалах, с которыми он пришел на урок, и теми мат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риалами, с которыми дети работают дома при подготовке к уроку (по ма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ru-RU"/>
        </w:rPr>
        <w:t>те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риалам статьи Г.С. Ковалевой </w:t>
      </w:r>
      <w:hyperlink r:id="rId8" w:history="1">
        <w:r w:rsidRPr="000F6461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«Что необходимо знать каждому учителю о функциональной грамотности?»</w:t>
        </w:r>
      </w:hyperlink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Нужно понять</w:t>
      </w:r>
      <w:r w:rsidR="0049559A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Какие задания работают на формирование функциональной грамотности? Сколько таких заданий в учебниках и задачниках, по которым работает учитель? Достаточно ли их количества для формирования прочного уровня функциональной грамотности?</w:t>
      </w:r>
    </w:p>
    <w:p w:rsidR="0049559A" w:rsidRPr="000F6461" w:rsidRDefault="0049559A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45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9559A" w:rsidRPr="000F6461" w:rsidRDefault="0049559A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45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9559A" w:rsidRPr="000F6461" w:rsidRDefault="0049559A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45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9559A" w:rsidRPr="000F6461" w:rsidRDefault="000D4AAB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45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связи с этим необходимо</w:t>
      </w:r>
      <w:r w:rsidR="004305F8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49559A" w:rsidRPr="000F6461" w:rsidRDefault="0049559A" w:rsidP="000F6461">
      <w:pPr>
        <w:widowControl/>
        <w:shd w:val="clear" w:color="auto" w:fill="FFFFFF"/>
        <w:suppressAutoHyphens w:val="0"/>
        <w:autoSpaceDN/>
        <w:spacing w:after="0" w:line="240" w:lineRule="auto"/>
        <w:ind w:firstLine="45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C7089" w:rsidRPr="000F6461" w:rsidRDefault="004305F8" w:rsidP="000F646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Внести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изменения в ООП ООО, СОО в части планируемых личностных, </w:t>
      </w:r>
      <w:proofErr w:type="spellStart"/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метапредметных</w:t>
      </w:r>
      <w:proofErr w:type="spellEnd"/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результатов освоения обучающимися программ, системе оценки достижений планируемых личностных и </w:t>
      </w:r>
      <w:proofErr w:type="spellStart"/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метапредметных</w:t>
      </w:r>
      <w:proofErr w:type="spellEnd"/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результатов освоения программ.</w:t>
      </w:r>
    </w:p>
    <w:p w:rsidR="007837A3" w:rsidRPr="000F6461" w:rsidRDefault="007837A3" w:rsidP="000F646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Внести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изменения в рабочие программы по всем предметам. По современным требованиям, 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все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рабочие программы должны предусматривать деятельность по формированию функци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нальной грамотности. </w:t>
      </w:r>
      <w:proofErr w:type="gramStart"/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особенности это касается Русского языка, Литературы, Иностранного языка, Математики, Географии, Биологии,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Физики, Химии, Обществознания. </w:t>
      </w:r>
      <w:proofErr w:type="gramEnd"/>
    </w:p>
    <w:p w:rsidR="00AC7089" w:rsidRPr="000F6461" w:rsidRDefault="00AC7089" w:rsidP="000F646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Вв</w:t>
      </w:r>
      <w:r w:rsidR="007837A3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ести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курс внеурочной деятельности «Функциональная грамотность» для обучающихся 5 – 9 классов.</w:t>
      </w:r>
    </w:p>
    <w:p w:rsidR="00AC7089" w:rsidRPr="000F6461" w:rsidRDefault="007837A3" w:rsidP="000F646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Разработать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рабочие программы «Математическая грамотность», «Естественнонаучная гр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мотность», «Финансовая грамотность», «Информационная грамотность» и «Читательская гр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мотность».</w:t>
      </w:r>
    </w:p>
    <w:p w:rsidR="00AC7089" w:rsidRPr="000F6461" w:rsidRDefault="007837A3" w:rsidP="000F646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Внести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изменения в программу воспитания и социализации, обозначив формирование фун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циональной грамотности как приоритетную задачу.</w:t>
      </w:r>
    </w:p>
    <w:p w:rsidR="00AC7089" w:rsidRPr="000F6461" w:rsidRDefault="007837A3" w:rsidP="000F646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Внести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изменения в положение о </w:t>
      </w:r>
      <w:proofErr w:type="spellStart"/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внутришкольной</w:t>
      </w:r>
      <w:proofErr w:type="spellEnd"/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системе оценки качества образования (ВСОКО)</w:t>
      </w:r>
    </w:p>
    <w:p w:rsidR="00AC7089" w:rsidRPr="000F6461" w:rsidRDefault="007837A3" w:rsidP="000F646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Запланировать о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бучение педагогов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функциональной грамотности на курсах повышения квалификации.</w:t>
      </w:r>
    </w:p>
    <w:p w:rsidR="00AC7089" w:rsidRPr="000F6461" w:rsidRDefault="007837A3" w:rsidP="000F646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Системно использовать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уроках и во внеурочное время всеми педагогами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корпуса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форм и методов обучения, способствующих формированию функциональной грамотности: ролевые игры, деловые игры, работа в группах, парах, метод проектов и др. Коммуникация, сотрудн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чество, критическое мышление, креативность – вот главные качества, которыми должны овл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деть обучающиеся 21 века.</w:t>
      </w:r>
    </w:p>
    <w:p w:rsidR="007837A3" w:rsidRPr="000F6461" w:rsidRDefault="007837A3" w:rsidP="000F646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Апробировать  систему</w:t>
      </w:r>
      <w:r w:rsidR="00AC7089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диагностики и  оценки учебных достижений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AC7089" w:rsidRPr="000F6461" w:rsidRDefault="00AC7089" w:rsidP="000F646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="007837A3"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Привлечь  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родителей к совместной деятельности по  формированию функциональной гр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0F6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мотности.</w:t>
      </w:r>
    </w:p>
    <w:p w:rsidR="00FC4C8B" w:rsidRPr="000F6461" w:rsidRDefault="00FC4C8B" w:rsidP="000F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4C8B" w:rsidRPr="000F6461" w:rsidSect="00966512">
      <w:pgSz w:w="11906" w:h="16838"/>
      <w:pgMar w:top="737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C66"/>
    <w:multiLevelType w:val="hybridMultilevel"/>
    <w:tmpl w:val="1C2882B6"/>
    <w:lvl w:ilvl="0" w:tplc="F2D219C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174AB0"/>
    <w:multiLevelType w:val="multilevel"/>
    <w:tmpl w:val="E8E2A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F093A"/>
    <w:multiLevelType w:val="multilevel"/>
    <w:tmpl w:val="7044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D291B"/>
    <w:multiLevelType w:val="multilevel"/>
    <w:tmpl w:val="3C70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47658"/>
    <w:rsid w:val="000D4AAB"/>
    <w:rsid w:val="000F6461"/>
    <w:rsid w:val="00147658"/>
    <w:rsid w:val="0035266D"/>
    <w:rsid w:val="004305F8"/>
    <w:rsid w:val="0049559A"/>
    <w:rsid w:val="005961E0"/>
    <w:rsid w:val="00602860"/>
    <w:rsid w:val="007837A3"/>
    <w:rsid w:val="007D5F32"/>
    <w:rsid w:val="008205BB"/>
    <w:rsid w:val="00966512"/>
    <w:rsid w:val="009D25FF"/>
    <w:rsid w:val="00AC7089"/>
    <w:rsid w:val="00CA4E79"/>
    <w:rsid w:val="00D711A6"/>
    <w:rsid w:val="00E07949"/>
    <w:rsid w:val="00E77B62"/>
    <w:rsid w:val="00F97AF0"/>
    <w:rsid w:val="00FC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A6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11A6"/>
    <w:pPr>
      <w:pBdr>
        <w:bottom w:val="single" w:sz="8" w:space="1" w:color="000001"/>
      </w:pBdr>
      <w:tabs>
        <w:tab w:val="left" w:pos="708"/>
      </w:tabs>
      <w:suppressAutoHyphens w:val="0"/>
      <w:spacing w:before="600" w:after="80" w:line="240" w:lineRule="auto"/>
      <w:ind w:firstLine="23"/>
      <w:outlineLvl w:val="0"/>
    </w:pPr>
    <w:rPr>
      <w:rFonts w:ascii="Cambria" w:eastAsia="Droid Sans Fallback" w:hAnsi="Cambria" w:cs="Cambria"/>
      <w:b/>
      <w:bCs/>
      <w:color w:val="365F9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qFormat/>
    <w:rsid w:val="00D711A6"/>
    <w:pPr>
      <w:pBdr>
        <w:bottom w:val="single" w:sz="8" w:space="1" w:color="000001"/>
      </w:pBdr>
      <w:tabs>
        <w:tab w:val="left" w:pos="708"/>
      </w:tabs>
      <w:suppressAutoHyphens w:val="0"/>
      <w:spacing w:after="0" w:line="240" w:lineRule="auto"/>
      <w:ind w:left="34" w:firstLine="23"/>
      <w:outlineLvl w:val="1"/>
    </w:pPr>
    <w:rPr>
      <w:rFonts w:ascii="Cambria" w:eastAsia="Droid Sans Fallback" w:hAnsi="Cambria" w:cs="Cambria"/>
      <w:color w:val="365F91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D711A6"/>
    <w:pPr>
      <w:tabs>
        <w:tab w:val="left" w:pos="708"/>
      </w:tabs>
      <w:suppressAutoHyphens w:val="0"/>
      <w:spacing w:before="200" w:after="80" w:line="240" w:lineRule="auto"/>
      <w:outlineLvl w:val="4"/>
    </w:pPr>
    <w:rPr>
      <w:rFonts w:ascii="Cambria" w:eastAsia="Droid Sans Fallback" w:hAnsi="Cambria" w:cs="Cambria"/>
      <w:color w:val="4F81BD"/>
      <w:sz w:val="24"/>
      <w:szCs w:val="24"/>
      <w:lang w:eastAsia="hi-IN" w:bidi="hi-IN"/>
    </w:rPr>
  </w:style>
  <w:style w:type="paragraph" w:styleId="7">
    <w:name w:val="heading 7"/>
    <w:basedOn w:val="a"/>
    <w:next w:val="a"/>
    <w:link w:val="70"/>
    <w:uiPriority w:val="9"/>
    <w:qFormat/>
    <w:rsid w:val="00D711A6"/>
    <w:pPr>
      <w:tabs>
        <w:tab w:val="left" w:pos="708"/>
      </w:tabs>
      <w:suppressAutoHyphens w:val="0"/>
      <w:spacing w:before="320" w:after="100" w:line="240" w:lineRule="auto"/>
      <w:outlineLvl w:val="6"/>
    </w:pPr>
    <w:rPr>
      <w:rFonts w:ascii="Cambria" w:eastAsia="Droid Sans Fallback" w:hAnsi="Cambria" w:cs="Cambria"/>
      <w:b/>
      <w:bCs/>
      <w:color w:val="9BBB59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uiPriority w:val="99"/>
    <w:qFormat/>
    <w:rsid w:val="00D711A6"/>
    <w:pPr>
      <w:tabs>
        <w:tab w:val="left" w:pos="708"/>
      </w:tabs>
      <w:suppressAutoHyphens w:val="0"/>
      <w:spacing w:after="0" w:line="360" w:lineRule="auto"/>
      <w:ind w:firstLine="454"/>
      <w:jc w:val="both"/>
    </w:pPr>
    <w:rPr>
      <w:rFonts w:ascii="Times New Roman" w:eastAsia="Droid Sans Fallback" w:hAnsi="Times New Roman" w:cs="Times New Roman"/>
      <w:color w:val="00000A"/>
      <w:sz w:val="28"/>
      <w:szCs w:val="28"/>
      <w:lang w:eastAsia="hi-IN" w:bidi="hi-IN"/>
    </w:rPr>
  </w:style>
  <w:style w:type="paragraph" w:customStyle="1" w:styleId="a4">
    <w:name w:val="Содержимое таблицы"/>
    <w:basedOn w:val="a"/>
    <w:qFormat/>
    <w:rsid w:val="00D711A6"/>
    <w:pPr>
      <w:suppressLineNumbers/>
      <w:tabs>
        <w:tab w:val="left" w:pos="708"/>
      </w:tabs>
      <w:suppressAutoHyphens w:val="0"/>
      <w:autoSpaceDN/>
      <w:spacing w:after="0" w:line="240" w:lineRule="auto"/>
      <w:ind w:firstLine="23"/>
    </w:pPr>
    <w:rPr>
      <w:rFonts w:ascii="Times New Roman" w:eastAsia="SimSun;宋体" w:hAnsi="Times New Roman" w:cs="Mangal"/>
      <w:color w:val="00000A"/>
      <w:kern w:val="0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D711A6"/>
    <w:rPr>
      <w:rFonts w:ascii="Cambria" w:eastAsia="Droid Sans Fallback" w:hAnsi="Cambria" w:cs="Cambria"/>
      <w:b/>
      <w:bCs/>
      <w:color w:val="365F91"/>
      <w:kern w:val="3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D711A6"/>
    <w:rPr>
      <w:rFonts w:ascii="Cambria" w:eastAsia="Droid Sans Fallback" w:hAnsi="Cambria" w:cs="Cambria"/>
      <w:color w:val="365F91"/>
      <w:kern w:val="3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D711A6"/>
    <w:rPr>
      <w:rFonts w:ascii="Cambria" w:eastAsia="Droid Sans Fallback" w:hAnsi="Cambria" w:cs="Cambria"/>
      <w:color w:val="4F81BD"/>
      <w:kern w:val="3"/>
      <w:sz w:val="24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rsid w:val="00D711A6"/>
    <w:rPr>
      <w:rFonts w:ascii="Cambria" w:eastAsia="Droid Sans Fallback" w:hAnsi="Cambria" w:cs="Cambria"/>
      <w:b/>
      <w:bCs/>
      <w:color w:val="9BBB59"/>
      <w:kern w:val="3"/>
      <w:sz w:val="24"/>
      <w:szCs w:val="24"/>
      <w:lang w:eastAsia="hi-IN" w:bidi="hi-IN"/>
    </w:rPr>
  </w:style>
  <w:style w:type="paragraph" w:styleId="a5">
    <w:name w:val="caption"/>
    <w:basedOn w:val="a"/>
    <w:uiPriority w:val="35"/>
    <w:qFormat/>
    <w:rsid w:val="00D711A6"/>
    <w:pPr>
      <w:suppressLineNumbers/>
      <w:tabs>
        <w:tab w:val="left" w:pos="708"/>
      </w:tabs>
      <w:suppressAutoHyphens w:val="0"/>
      <w:spacing w:before="120" w:after="120" w:line="240" w:lineRule="auto"/>
      <w:ind w:firstLine="23"/>
    </w:pPr>
    <w:rPr>
      <w:rFonts w:ascii="Liberation Serif" w:eastAsia="Droid Sans Fallback" w:hAnsi="Liberation Serif" w:cs="Mangal"/>
      <w:i/>
      <w:iCs/>
      <w:color w:val="00000A"/>
      <w:sz w:val="24"/>
      <w:szCs w:val="24"/>
      <w:lang w:eastAsia="hi-IN" w:bidi="hi-IN"/>
    </w:rPr>
  </w:style>
  <w:style w:type="character" w:styleId="a6">
    <w:name w:val="Strong"/>
    <w:uiPriority w:val="22"/>
    <w:qFormat/>
    <w:rsid w:val="00D711A6"/>
    <w:rPr>
      <w:b/>
      <w:bCs/>
    </w:rPr>
  </w:style>
  <w:style w:type="paragraph" w:styleId="a7">
    <w:name w:val="Normal (Web)"/>
    <w:basedOn w:val="a"/>
    <w:uiPriority w:val="99"/>
    <w:qFormat/>
    <w:rsid w:val="00D711A6"/>
    <w:pPr>
      <w:tabs>
        <w:tab w:val="left" w:pos="708"/>
      </w:tabs>
      <w:suppressAutoHyphens w:val="0"/>
      <w:spacing w:before="280" w:after="280" w:line="240" w:lineRule="auto"/>
      <w:ind w:firstLine="23"/>
    </w:pPr>
    <w:rPr>
      <w:rFonts w:ascii="Liberation Serif" w:eastAsia="Droid Sans Fallback" w:hAnsi="Liberation Serif" w:cs="Lohit Hindi"/>
      <w:color w:val="00000A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D711A6"/>
    <w:pPr>
      <w:tabs>
        <w:tab w:val="left" w:pos="708"/>
      </w:tabs>
      <w:suppressAutoHyphens w:val="0"/>
      <w:spacing w:after="0" w:line="240" w:lineRule="auto"/>
      <w:ind w:left="720"/>
    </w:pPr>
    <w:rPr>
      <w:rFonts w:ascii="Liberation Serif" w:eastAsia="Droid Sans Fallback" w:hAnsi="Liberation Serif" w:cs="Lohit Hindi"/>
      <w:color w:val="00000A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3526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66D"/>
    <w:rPr>
      <w:rFonts w:ascii="Tahoma" w:hAnsi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ahom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A6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11A6"/>
    <w:pPr>
      <w:pBdr>
        <w:bottom w:val="single" w:sz="8" w:space="1" w:color="000001"/>
      </w:pBdr>
      <w:tabs>
        <w:tab w:val="left" w:pos="708"/>
      </w:tabs>
      <w:suppressAutoHyphens w:val="0"/>
      <w:spacing w:before="600" w:after="80" w:line="240" w:lineRule="auto"/>
      <w:ind w:firstLine="23"/>
      <w:outlineLvl w:val="0"/>
    </w:pPr>
    <w:rPr>
      <w:rFonts w:ascii="Cambria" w:eastAsia="Droid Sans Fallback" w:hAnsi="Cambria" w:cs="Cambria"/>
      <w:b/>
      <w:bCs/>
      <w:color w:val="365F9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qFormat/>
    <w:rsid w:val="00D711A6"/>
    <w:pPr>
      <w:pBdr>
        <w:bottom w:val="single" w:sz="8" w:space="1" w:color="000001"/>
      </w:pBdr>
      <w:tabs>
        <w:tab w:val="left" w:pos="708"/>
      </w:tabs>
      <w:suppressAutoHyphens w:val="0"/>
      <w:spacing w:after="0" w:line="240" w:lineRule="auto"/>
      <w:ind w:left="34" w:firstLine="23"/>
      <w:outlineLvl w:val="1"/>
    </w:pPr>
    <w:rPr>
      <w:rFonts w:ascii="Cambria" w:eastAsia="Droid Sans Fallback" w:hAnsi="Cambria" w:cs="Cambria"/>
      <w:color w:val="365F91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D711A6"/>
    <w:pPr>
      <w:tabs>
        <w:tab w:val="left" w:pos="708"/>
      </w:tabs>
      <w:suppressAutoHyphens w:val="0"/>
      <w:spacing w:before="200" w:after="80" w:line="240" w:lineRule="auto"/>
      <w:outlineLvl w:val="4"/>
    </w:pPr>
    <w:rPr>
      <w:rFonts w:ascii="Cambria" w:eastAsia="Droid Sans Fallback" w:hAnsi="Cambria" w:cs="Cambria"/>
      <w:color w:val="4F81BD"/>
      <w:sz w:val="24"/>
      <w:szCs w:val="24"/>
      <w:lang w:eastAsia="hi-IN" w:bidi="hi-IN"/>
    </w:rPr>
  </w:style>
  <w:style w:type="paragraph" w:styleId="7">
    <w:name w:val="heading 7"/>
    <w:basedOn w:val="a"/>
    <w:next w:val="a"/>
    <w:link w:val="70"/>
    <w:uiPriority w:val="9"/>
    <w:qFormat/>
    <w:rsid w:val="00D711A6"/>
    <w:pPr>
      <w:tabs>
        <w:tab w:val="left" w:pos="708"/>
      </w:tabs>
      <w:suppressAutoHyphens w:val="0"/>
      <w:spacing w:before="320" w:after="100" w:line="240" w:lineRule="auto"/>
      <w:outlineLvl w:val="6"/>
    </w:pPr>
    <w:rPr>
      <w:rFonts w:ascii="Cambria" w:eastAsia="Droid Sans Fallback" w:hAnsi="Cambria" w:cs="Cambria"/>
      <w:b/>
      <w:bCs/>
      <w:color w:val="9BBB59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uiPriority w:val="99"/>
    <w:qFormat/>
    <w:rsid w:val="00D711A6"/>
    <w:pPr>
      <w:tabs>
        <w:tab w:val="left" w:pos="708"/>
      </w:tabs>
      <w:suppressAutoHyphens w:val="0"/>
      <w:spacing w:after="0" w:line="360" w:lineRule="auto"/>
      <w:ind w:firstLine="454"/>
      <w:jc w:val="both"/>
    </w:pPr>
    <w:rPr>
      <w:rFonts w:ascii="Times New Roman" w:eastAsia="Droid Sans Fallback" w:hAnsi="Times New Roman" w:cs="Times New Roman"/>
      <w:color w:val="00000A"/>
      <w:sz w:val="28"/>
      <w:szCs w:val="28"/>
      <w:lang w:eastAsia="hi-IN" w:bidi="hi-IN"/>
    </w:rPr>
  </w:style>
  <w:style w:type="paragraph" w:customStyle="1" w:styleId="a4">
    <w:name w:val="Содержимое таблицы"/>
    <w:basedOn w:val="a"/>
    <w:qFormat/>
    <w:rsid w:val="00D711A6"/>
    <w:pPr>
      <w:suppressLineNumbers/>
      <w:tabs>
        <w:tab w:val="left" w:pos="708"/>
      </w:tabs>
      <w:suppressAutoHyphens w:val="0"/>
      <w:autoSpaceDN/>
      <w:spacing w:after="0" w:line="240" w:lineRule="auto"/>
      <w:ind w:firstLine="23"/>
    </w:pPr>
    <w:rPr>
      <w:rFonts w:ascii="Times New Roman" w:eastAsia="SimSun;宋体" w:hAnsi="Times New Roman" w:cs="Mangal"/>
      <w:color w:val="00000A"/>
      <w:kern w:val="0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D711A6"/>
    <w:rPr>
      <w:rFonts w:ascii="Cambria" w:eastAsia="Droid Sans Fallback" w:hAnsi="Cambria" w:cs="Cambria"/>
      <w:b/>
      <w:bCs/>
      <w:color w:val="365F91"/>
      <w:kern w:val="3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D711A6"/>
    <w:rPr>
      <w:rFonts w:ascii="Cambria" w:eastAsia="Droid Sans Fallback" w:hAnsi="Cambria" w:cs="Cambria"/>
      <w:color w:val="365F91"/>
      <w:kern w:val="3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D711A6"/>
    <w:rPr>
      <w:rFonts w:ascii="Cambria" w:eastAsia="Droid Sans Fallback" w:hAnsi="Cambria" w:cs="Cambria"/>
      <w:color w:val="4F81BD"/>
      <w:kern w:val="3"/>
      <w:sz w:val="24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rsid w:val="00D711A6"/>
    <w:rPr>
      <w:rFonts w:ascii="Cambria" w:eastAsia="Droid Sans Fallback" w:hAnsi="Cambria" w:cs="Cambria"/>
      <w:b/>
      <w:bCs/>
      <w:color w:val="9BBB59"/>
      <w:kern w:val="3"/>
      <w:sz w:val="24"/>
      <w:szCs w:val="24"/>
      <w:lang w:eastAsia="hi-IN" w:bidi="hi-IN"/>
    </w:rPr>
  </w:style>
  <w:style w:type="paragraph" w:styleId="a5">
    <w:name w:val="caption"/>
    <w:basedOn w:val="a"/>
    <w:uiPriority w:val="35"/>
    <w:qFormat/>
    <w:rsid w:val="00D711A6"/>
    <w:pPr>
      <w:suppressLineNumbers/>
      <w:tabs>
        <w:tab w:val="left" w:pos="708"/>
      </w:tabs>
      <w:suppressAutoHyphens w:val="0"/>
      <w:spacing w:before="120" w:after="120" w:line="240" w:lineRule="auto"/>
      <w:ind w:firstLine="23"/>
    </w:pPr>
    <w:rPr>
      <w:rFonts w:ascii="Liberation Serif" w:eastAsia="Droid Sans Fallback" w:hAnsi="Liberation Serif" w:cs="Mangal"/>
      <w:i/>
      <w:iCs/>
      <w:color w:val="00000A"/>
      <w:sz w:val="24"/>
      <w:szCs w:val="24"/>
      <w:lang w:eastAsia="hi-IN" w:bidi="hi-IN"/>
    </w:rPr>
  </w:style>
  <w:style w:type="character" w:styleId="a6">
    <w:name w:val="Strong"/>
    <w:uiPriority w:val="22"/>
    <w:qFormat/>
    <w:rsid w:val="00D711A6"/>
    <w:rPr>
      <w:b/>
      <w:bCs/>
    </w:rPr>
  </w:style>
  <w:style w:type="paragraph" w:styleId="a7">
    <w:name w:val="Normal (Web)"/>
    <w:basedOn w:val="a"/>
    <w:uiPriority w:val="99"/>
    <w:qFormat/>
    <w:rsid w:val="00D711A6"/>
    <w:pPr>
      <w:tabs>
        <w:tab w:val="left" w:pos="708"/>
      </w:tabs>
      <w:suppressAutoHyphens w:val="0"/>
      <w:spacing w:before="280" w:after="280" w:line="240" w:lineRule="auto"/>
      <w:ind w:firstLine="23"/>
    </w:pPr>
    <w:rPr>
      <w:rFonts w:ascii="Liberation Serif" w:eastAsia="Droid Sans Fallback" w:hAnsi="Liberation Serif" w:cs="Lohit Hindi"/>
      <w:color w:val="00000A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D711A6"/>
    <w:pPr>
      <w:tabs>
        <w:tab w:val="left" w:pos="708"/>
      </w:tabs>
      <w:suppressAutoHyphens w:val="0"/>
      <w:spacing w:after="0" w:line="240" w:lineRule="auto"/>
      <w:ind w:left="720"/>
    </w:pPr>
    <w:rPr>
      <w:rFonts w:ascii="Liberation Serif" w:eastAsia="Droid Sans Fallback" w:hAnsi="Liberation Serif" w:cs="Lohit Hindi"/>
      <w:color w:val="00000A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3526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66D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content/board1/%D0%9A%D0%BE%D0%B2%D0%B0%D0%BB%D0%B5%D0%B2%D0%B0%20%D0%93.%D0%A1.%20%D0%A7%D1%82%D0%BE%20%D0%BD%D0%B5%D0%BE%D0%B1%D1%85%D0%BE%D0%B4%D0%B8%D0%BC%D0%BE%20%D0%B7%D0%BD%D0%B0%D1%82%D1%8C%20%D0%BA%D0%B0%D0%B6%D0%B4%D0%BE%D0%BC%D1%83%20%D1%83%D1%87%D0%B8%D1%82%D0%B5%D0%BB%D1%8E%20%D0%BE%20%D0%A4%D0%9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o.mgpu.ru/2020/05/26/formirovanie-osnov-funktsionalnoj-gramotnosti-obuchayushhihsya-nachalnoj-shko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Фёдорович</dc:creator>
  <cp:lastModifiedBy>555</cp:lastModifiedBy>
  <cp:revision>2</cp:revision>
  <dcterms:created xsi:type="dcterms:W3CDTF">2021-11-09T05:37:00Z</dcterms:created>
  <dcterms:modified xsi:type="dcterms:W3CDTF">2021-11-09T05:37:00Z</dcterms:modified>
</cp:coreProperties>
</file>