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512" w:rsidRPr="000F6461" w:rsidRDefault="00966512" w:rsidP="000F646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:rsidR="00966512" w:rsidRPr="000F6461" w:rsidRDefault="00966512" w:rsidP="000F646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:rsidR="00966512" w:rsidRPr="000F6461" w:rsidRDefault="00966512" w:rsidP="000F646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:rsidR="00147658" w:rsidRPr="000F6461" w:rsidRDefault="00147658" w:rsidP="000F646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bookmarkStart w:id="0" w:name="_GoBack"/>
      <w:r w:rsidRPr="000F6461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«Функциональная грамотность </w:t>
      </w:r>
      <w:proofErr w:type="gramStart"/>
      <w:r w:rsidRPr="000F6461">
        <w:rPr>
          <w:rFonts w:ascii="Times New Roman" w:eastAsia="Calibri" w:hAnsi="Times New Roman" w:cs="Times New Roman"/>
          <w:b/>
          <w:kern w:val="0"/>
          <w:sz w:val="24"/>
          <w:szCs w:val="24"/>
        </w:rPr>
        <w:t>обучающихся</w:t>
      </w:r>
      <w:proofErr w:type="gramEnd"/>
      <w:r w:rsidRPr="000F6461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как показатель качества образования»</w:t>
      </w:r>
    </w:p>
    <w:bookmarkEnd w:id="0"/>
    <w:p w:rsidR="0035266D" w:rsidRPr="000F6461" w:rsidRDefault="0035266D" w:rsidP="000F646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:rsidR="0035266D" w:rsidRPr="000F6461" w:rsidRDefault="0035266D" w:rsidP="000F646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Сейчас в сфере образования функциональная грамотность становится одной из главных тем для обсуждения на всех уровнях: и в школах, и в Министерстве просвещения, и в Совете по науке и образованию. Почему же она становится такой важной?</w:t>
      </w: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Современный мир стал гораздо сложнее, чем был двадцать, а тем более тридцать лет назад. Эти сложности требуют особого подхода в педагогике: это связано с появлением новых техн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логий, новых профессий, сфер экономики и с социально-психологическими изменениями с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мого человека. Окружающий мир больше не аналогово-текстологический, ему на смену пр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шел визуально-цифровой – и это требует расширения и переосмысления понятия «функци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нальная грамотность».</w:t>
      </w: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Само понятие было впервые употреблено на Всемирном конгрессе министров просвещения в Тегеране в 1965 году, и тогда под функциональной грамотностью подразумевалась «совоку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ность умений читать и писать для использования в повседневной жизни и решения житейских проблем». </w:t>
      </w: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Однако уже в 1978 ЮНЕСКО перерабатывает это понятие, дополняя его: «фун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ционально грамотным считается только тот, кто может принимать участие во всех видах де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я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тельности, в которых грамотность необходима для эффективного функционирования его гру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пы и которые дают ему также возможность продолжать пользоваться чтением, письмом и сч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ё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том для своего собственного развития и для дальнейшего развития общ</w:t>
      </w:r>
      <w:r w:rsidR="00CA4E7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ины (социального о</w:t>
      </w:r>
      <w:r w:rsidR="00CA4E7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</w:t>
      </w:r>
      <w:r w:rsidR="00CA4E7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ружения)»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proofErr w:type="gramEnd"/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Ещё через двенадцать лет ЮНЕСКО проводит Международный год грамотности, а Организ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ция Объединенных Наций объявила Десятилетие грамотности в самой широкой интерпрет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ции данного понятия с 2002 по 2012 гг., в декларации этого всемирного события функци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нальная грамотность становится больше, чем просто базовая грамотность: теперь это «…полноценно и эффективно функционировать как члены сообщества, роди</w:t>
      </w:r>
      <w:r w:rsidR="00CA4E7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тели, граждане и работники». </w:t>
      </w:r>
      <w:proofErr w:type="gramEnd"/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Однако революция в науке и технике внесла свои коррективы в развитие и функциональной грамотности, и самого понятия о ней. Многие ученые приводят все новые и новые формул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ровки, стараясь наиболее полно описать функциональную грамотность современного челов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ка.</w:t>
      </w: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 картинках представлены интегративные компоненты современной функциональной гр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мотности. И там, и там есть как одинаковые компоненты (например, коммуникативная, 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формационная грамотность), так и различающиеся сферы. Это очень хорошо </w:t>
      </w: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отражает н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сколько одновременно сложной стала</w:t>
      </w:r>
      <w:proofErr w:type="gram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наша жизнь и сколько всего должен знать и уметь с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временный человек.</w:t>
      </w: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599" cy="4591050"/>
            <wp:effectExtent l="0" t="0" r="635" b="0"/>
            <wp:docPr id="4" name="Рисунок 4" descr="https://ino.mgpu.ru/wp-content/uploads/2020/01/funkts-gramotnost-2Montazhnaya-oblas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o.mgpu.ru/wp-content/uploads/2020/01/funkts-gramotnost-2Montazhnaya-oblast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99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686300"/>
            <wp:effectExtent l="0" t="0" r="0" b="0"/>
            <wp:docPr id="3" name="Рисунок 3" descr="https://ino.mgpu.ru/wp-content/uploads/2020/01/funkts-gramotnostMontazhnaya-oblas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o.mgpu.ru/wp-content/uploads/2020/01/funkts-gramotnostMontazhnaya-oblast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Кстати, исследование Международной оценки образовательных достижений учащихся – PISA (</w:t>
      </w:r>
      <w:proofErr w:type="spell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Programme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spell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for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spell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International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spell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Student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spell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Assessment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) – в 2019 г. выявила, что за период с 2009 по 2018 гг. по читательской грамотности (важной части функциональной грамотности) сократ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лось различие в результатах юношей и девушек почти во всех странах. В шести из 64-х стран, в число которых вошла и Россия, в 2018 году результаты и юношей, и девушек повысились по сравнению с 2009 годом. При этом сократилось различие в результатах юношей и девушек на 20 баллов. Эта позитивная тенденция проявилась в улучшении уровня читательской грам</w:t>
      </w:r>
      <w:r w:rsidR="00CA4E7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отн</w:t>
      </w:r>
      <w:r w:rsidR="00CA4E7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="00CA4E7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сти юношей на 25 баллов.</w:t>
      </w: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Россия занимает в рейтинге PISA традиционные серединные места: 30-37 из 74, однако этого недостаточно, чтобы сделать научно-технологический прорыв. А для этого нужно не только изменить подход к обучению, но и подходы к самим ученикам.</w:t>
      </w:r>
    </w:p>
    <w:p w:rsidR="0035266D" w:rsidRPr="000F6461" w:rsidRDefault="0035266D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Для этого Министерством просвещения был разработан проект «Мониторинг формирования функциональной грамотности», однако по словам Ковалевой Галины Сергеевны, руководителя центра оценки качества образования Института содержания и методов обучения РАО, коорд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натор PISA в России,  </w:t>
      </w:r>
      <w:proofErr w:type="spell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</w:t>
      </w: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.п</w:t>
      </w:r>
      <w:proofErr w:type="gram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ед.н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., необходимо в первую очередь не слепо включать в учебный процесс «задания в формате международных исследований», а последовательно претворять в жизнь множество системных изменений:</w:t>
      </w:r>
    </w:p>
    <w:p w:rsidR="0035266D" w:rsidRPr="000F6461" w:rsidRDefault="0035266D" w:rsidP="000F6461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работать на уроке с информацией, представленной в разной форме (рисунок, текст, таблица, диаграмма);</w:t>
      </w:r>
    </w:p>
    <w:p w:rsidR="0035266D" w:rsidRPr="000F6461" w:rsidRDefault="0035266D" w:rsidP="000F6461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работать с реальными данными, величинами и единицами измерений;</w:t>
      </w:r>
    </w:p>
    <w:p w:rsidR="0035266D" w:rsidRPr="000F6461" w:rsidRDefault="0035266D" w:rsidP="000F6461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поощрять проявление учащимися самостоятельности, использование учебного и жизненного опыта;</w:t>
      </w:r>
    </w:p>
    <w:p w:rsidR="0035266D" w:rsidRPr="000F6461" w:rsidRDefault="0035266D" w:rsidP="000F6461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активно разрабатывать «PISA-подобные» задания и разворачивать </w:t>
      </w:r>
      <w:hyperlink r:id="rId7" w:history="1">
        <w:r w:rsidRPr="000F6461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</w:rPr>
          <w:t>программы повышения квалификации учителей</w:t>
        </w:r>
      </w:hyperlink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35266D" w:rsidRPr="000F6461" w:rsidRDefault="0035266D" w:rsidP="000F6461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включать задачи по функциональной грамотности в каждый предмет и обыденный учебный процесс.</w:t>
      </w:r>
    </w:p>
    <w:p w:rsidR="0035266D" w:rsidRPr="000F6461" w:rsidRDefault="0035266D" w:rsidP="000F646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:rsidR="0035266D" w:rsidRPr="000F6461" w:rsidRDefault="0035266D" w:rsidP="000F646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:rsidR="00F97AF0" w:rsidRPr="000F6461" w:rsidRDefault="00F97AF0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Международное иссл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едование PISA представляет функ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циональную грамотность в виде составляющих:</w:t>
      </w:r>
    </w:p>
    <w:p w:rsidR="00F97AF0" w:rsidRPr="000F6461" w:rsidRDefault="00F97AF0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— грамотность в чтении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способность человека к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пониманию письменных текстов и ре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лексии на них, к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использованию их сод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ержания для достижения собствен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ных целей, развития з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наний и возможностей, для актив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ного участия в жизни общества;</w:t>
      </w:r>
    </w:p>
    <w:p w:rsidR="00F97AF0" w:rsidRPr="000F6461" w:rsidRDefault="00F97AF0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— грамотность </w:t>
      </w:r>
      <w:r w:rsidR="008205BB"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в математике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способность чело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века определять и понимать роль матем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тики в мире, в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котором он живет, высказывать хорошо обоснованные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математические сужд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ния и использовать математику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так, чтобы удовлетворя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ть в настоящем и будущем потреб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сти, присущие созидательному, заинтересованному и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мыслящему гражданину;</w:t>
      </w:r>
    </w:p>
    <w:p w:rsidR="00F97AF0" w:rsidRPr="000F6461" w:rsidRDefault="00F97AF0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— грамотность в </w:t>
      </w:r>
      <w:r w:rsidR="008205BB"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области естествознания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— способ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ность использовать </w:t>
      </w: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естественно-научные</w:t>
      </w:r>
      <w:proofErr w:type="gram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зна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ния для вы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деления в реальных ситуациях проблем, которые могут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быть исслед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ваны и решены с помощью научных методов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для получения выводов, основанных на набл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ю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дениях и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экспериментах. Эти выводы необходимы для понимания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окружающего мира и тех изменений, которые вносит в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него деятельность челов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ека, и для принятия соответству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ющего решения.</w:t>
      </w:r>
    </w:p>
    <w:p w:rsidR="00E77B62" w:rsidRPr="000F6461" w:rsidRDefault="00E77B62" w:rsidP="000F6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 2012 года отдельным направлением оценки была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включена </w:t>
      </w:r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финансовая грамо</w:t>
      </w:r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т</w:t>
      </w:r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ность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которая подразуме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вает знание и поним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ание финансовых понятий и финан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совых рисков, а также навыки, мотивацию и уверенность,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необходимые для при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нятия эффективных решений в раз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нообразных финансовых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ситуациях, способствующих улуч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шению финансового благоп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лучия личности и общества, а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также возможности участия в экономической жизни.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 2018 года в исследовании выделено еще направление </w:t>
      </w: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—г</w:t>
      </w:r>
      <w:proofErr w:type="gram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лобальные компетенции. Под </w:t>
      </w:r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глобаль</w:t>
      </w:r>
      <w:r w:rsidR="008205BB"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ными компетенци</w:t>
      </w:r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ями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 исследовании PISA понимаются способности: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— критически рассматривать с различных точек зрения проблемы глобального характера и межкультурного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взаимодействия;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— осознавать, как 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культурные, религиозные, полити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ческие, расовые и иные различия влияют на восприятие,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суждения и взгляды людей;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— вступать в открытое, уважительное и эффективное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взаимодействие с друг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ими людьми на основе разделяемо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го всеми уважения к человеческому достоинству.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Глобальные компетенции включают способность эффективно действовать индивид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ально или в группе в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различных ситуация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х. Оцениваются также заинтересо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ванность и осв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домленность о глобальных тенденциях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развития, управление поведением, открытость к нов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му,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эмоциональное восприятие нового.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 2021 года впервые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исследованию подвергнется креа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тивное мышление пятнадцат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летних учащихся.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Исследования PIRLS, TIM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SS и PISA отличаются в под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ходах к оценке образовательных ре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зультатов: в исследова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ниях PIRLS и TIMSS о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ценивается академическая грамот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ность в 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ласти чтения, математики и естествознания,</w:t>
      </w:r>
      <w:r w:rsidR="004305F8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 в исследовании 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PISA — </w:t>
      </w:r>
      <w:proofErr w:type="spellStart"/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сформированность</w:t>
      </w:r>
      <w:proofErr w:type="spellEnd"/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функцио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нальной грамотности </w:t>
      </w:r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(математической, читательской,</w:t>
      </w:r>
      <w:r w:rsidR="008205BB"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proofErr w:type="gramStart"/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естественно-научной</w:t>
      </w:r>
      <w:proofErr w:type="gramEnd"/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и ф</w:t>
      </w:r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и</w:t>
      </w:r>
      <w:r w:rsidRPr="000F6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нансовой)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Именно результаты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учащихся, достигших высше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го и базового уровня функци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нальной грамотности, — наиболее обсуждаемые в мире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индикаторы конкуре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нтоспособности школьного образо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вания.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 двум основным 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рейтингам — индексу уровня обра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зования и рейтингу эффективн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сти </w:t>
      </w:r>
      <w:proofErr w:type="spell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нацинальных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систем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образования группы Пирсон, которые рассчитываются на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основе уровня грамот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ности населения или с учетом </w:t>
      </w:r>
      <w:proofErr w:type="spellStart"/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ультатов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стран в исследованиях PISA, TIMSS и PIRLS, —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российская система образования в 2016 году занимала 34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место как по первому рейтингу (из 188 стран), так и по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вт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орому рейтингу (из 50 стран)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Основной причиной 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невысокого рейтинга России явля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ются низкие результаты росси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й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ских учащихся пя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тнадцати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летнего возраста прак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тически по всем областям функци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ональной грамотности, выявленные в исследовании PISA.</w:t>
      </w:r>
      <w:r w:rsidR="008205B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Речь идет, прежде всего, </w:t>
      </w: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proofErr w:type="gram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недостаточно сформированной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способности у учащи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хся использовать имеющиеся пред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метные знания и умения при решении за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дач, прибли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женных к реальным с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итуациям, а также невысокий уро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вень владения такими умениями, как поиск новых или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альтернативных способов решения задач, проведения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иссл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дов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аний или групповых проектов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Другими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словами, относительный неуспех наших школьн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ков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решении заданий, предлагаемых в международных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исследованиях, кроется в отсутствии практики решения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задач, направленных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 развитие функциональной гра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мотности обучающихся в отечественной школе.</w:t>
      </w:r>
    </w:p>
    <w:p w:rsidR="00FC4C8B" w:rsidRPr="000F6461" w:rsidRDefault="00FC4C8B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Функциональная грамотность показывает, насколько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обучающийся</w:t>
      </w:r>
      <w:proofErr w:type="gram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может использовать полученные знания,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умения и навыки в реальных жизненных ситуациях. Она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фиксирует м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нимал</w:t>
      </w:r>
      <w:r w:rsidR="007D5F32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ьно необходимый уровень готовно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сти личности для осуществления ее жизнедеятельн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сти </w:t>
      </w: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</w:t>
      </w:r>
      <w:proofErr w:type="gramEnd"/>
    </w:p>
    <w:p w:rsidR="00FC4C8B" w:rsidRPr="000F6461" w:rsidRDefault="007D5F32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конкретной культурной среде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Важно отметить, что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становление функциональной грамотности происходит в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образовательном проц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ессе, который построен в методо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логии </w:t>
      </w:r>
      <w:proofErr w:type="spellStart"/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компетентностного</w:t>
      </w:r>
      <w:proofErr w:type="spellEnd"/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подхода.</w:t>
      </w:r>
    </w:p>
    <w:p w:rsidR="00FC4C8B" w:rsidRPr="000F6461" w:rsidRDefault="007D5F32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настоящее вр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емя задания на развитие функцио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нальной грамотности не находят ш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рокого применения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практике российской школы. Все инстр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ументы оце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нивания результатов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образования внутри страны (сре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ди них важнейшие — ОГЭ и ЕГЭ) направлены, главным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обр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зом, на оценку п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редметного знания, зачастую сво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дящегося к знанию фактов, и на оценку ум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ния решать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типовые (стандартны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е) задачи. Они не оценивают ком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петентность как умени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 де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й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ствовать в определенной си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туации. Уточним, что под компетентностью понимается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спосо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ность эффективно </w:t>
      </w:r>
      <w:proofErr w:type="spellStart"/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мобилизовывать</w:t>
      </w:r>
      <w:proofErr w:type="spellEnd"/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т. е. выбирать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 использовать наиболее подходящие зн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ния и умения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для решения задач, в том числе в новых нестандартных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ситуациях. Важно отм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тить и недостаточную подготовку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учителей в области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формирования функциональной гра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ности, а также отс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утствие необходимых учебно-мето</w:t>
      </w:r>
      <w:r w:rsidR="00FC4C8B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дических материалов.</w:t>
      </w:r>
    </w:p>
    <w:p w:rsidR="00AC7089" w:rsidRPr="000F6461" w:rsidRDefault="00AC7089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C7089" w:rsidRPr="000F6461" w:rsidRDefault="00AC7089" w:rsidP="000F6461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0F6461">
        <w:rPr>
          <w:rFonts w:ascii="Times New Roman" w:eastAsia="Calibri" w:hAnsi="Times New Roman" w:cs="Times New Roman"/>
          <w:b/>
          <w:kern w:val="0"/>
          <w:sz w:val="24"/>
          <w:szCs w:val="24"/>
        </w:rPr>
        <w:t>Функциональная грамотность</w:t>
      </w:r>
      <w:r w:rsidRPr="000F646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– способность человека вступать в отношения с внешней ср</w:t>
      </w:r>
      <w:r w:rsidRPr="000F6461">
        <w:rPr>
          <w:rFonts w:ascii="Times New Roman" w:eastAsia="Calibri" w:hAnsi="Times New Roman" w:cs="Times New Roman"/>
          <w:kern w:val="0"/>
          <w:sz w:val="24"/>
          <w:szCs w:val="24"/>
        </w:rPr>
        <w:t>е</w:t>
      </w:r>
      <w:r w:rsidRPr="000F6461">
        <w:rPr>
          <w:rFonts w:ascii="Times New Roman" w:eastAsia="Calibri" w:hAnsi="Times New Roman" w:cs="Times New Roman"/>
          <w:kern w:val="0"/>
          <w:sz w:val="24"/>
          <w:szCs w:val="24"/>
        </w:rPr>
        <w:t>дой, быстро адаптироваться и функционировать в ней. Основы функциональной грамотности закладываются в начальной школе, где идет интенсивное обучение различным видам речевой деятельности – письму и чтению, говорению и слушанию.</w:t>
      </w:r>
    </w:p>
    <w:p w:rsidR="00AC7089" w:rsidRPr="000F6461" w:rsidRDefault="00AC7089" w:rsidP="000F6461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AC7089" w:rsidRPr="000F6461" w:rsidRDefault="00AC7089" w:rsidP="000F6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 xml:space="preserve">«Функциональная грамотность сегодня — это базовое образование личности. </w:t>
      </w:r>
    </w:p>
    <w:p w:rsidR="00AC7089" w:rsidRPr="000F6461" w:rsidRDefault="00AC7089" w:rsidP="000F6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 xml:space="preserve">Ребенку важно обладать: </w:t>
      </w:r>
    </w:p>
    <w:p w:rsidR="00AC7089" w:rsidRPr="000F6461" w:rsidRDefault="00AC7089" w:rsidP="000F6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*Готовностью успешно взаимодействовать с изменяющимся окружающим миром.</w:t>
      </w:r>
    </w:p>
    <w:p w:rsidR="00AC7089" w:rsidRPr="000F6461" w:rsidRDefault="00AC7089" w:rsidP="000F6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 xml:space="preserve">* Возможностью решать различные (в том числе нестандартные) учебные и жизненные задачи. </w:t>
      </w:r>
    </w:p>
    <w:p w:rsidR="00AC7089" w:rsidRPr="000F6461" w:rsidRDefault="00AC7089" w:rsidP="000F6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 xml:space="preserve">*Способностью строить социальные отношения. </w:t>
      </w:r>
    </w:p>
    <w:p w:rsidR="00AC7089" w:rsidRPr="000F6461" w:rsidRDefault="00AC7089" w:rsidP="000F6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*Совокупностью рефлексивных умений, обеспечивающих оценку своей грамотности, стремление к дальнейшему образованию».</w:t>
      </w:r>
    </w:p>
    <w:p w:rsidR="00AC7089" w:rsidRPr="000F6461" w:rsidRDefault="00AC7089" w:rsidP="000F6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089" w:rsidRPr="000F6461" w:rsidRDefault="00AC7089" w:rsidP="000F64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Российский педагог, член-корреспондент РАО</w:t>
      </w:r>
    </w:p>
    <w:p w:rsidR="00AC7089" w:rsidRPr="000F6461" w:rsidRDefault="00AC7089" w:rsidP="000F64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Наталья Федоровна Виноградова</w:t>
      </w:r>
    </w:p>
    <w:p w:rsidR="00AC7089" w:rsidRPr="000F6461" w:rsidRDefault="00AC7089" w:rsidP="000F6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461">
        <w:rPr>
          <w:rFonts w:ascii="Times New Roman" w:hAnsi="Times New Roman" w:cs="Times New Roman"/>
          <w:b/>
          <w:sz w:val="24"/>
          <w:szCs w:val="24"/>
        </w:rPr>
        <w:t>Цель учителя - развить ребёнка.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 xml:space="preserve">-Развить мышление - </w:t>
      </w:r>
      <w:proofErr w:type="gramStart"/>
      <w:r w:rsidRPr="000F646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F6461">
        <w:rPr>
          <w:rFonts w:ascii="Times New Roman" w:hAnsi="Times New Roman" w:cs="Times New Roman"/>
          <w:sz w:val="24"/>
          <w:szCs w:val="24"/>
        </w:rPr>
        <w:t xml:space="preserve"> наглядно-действенного перевести его в абстрактно-логическое.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-Развить речь, аналитико-синтетические способности, развить память и внимание, фантазию и воображение, пространственное восприятие.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-Развить моторную функцию, способность контролировать свои движения, а также мелкую моторику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 xml:space="preserve">    - Развить коммуникативные способности, способность общаться,    контролировать эмоции, управлять своим поведением.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Решая эти задачи, педагог получает в результате функционально развитую личность.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Условия достижения данной цели: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 xml:space="preserve">- обучение носит </w:t>
      </w:r>
      <w:proofErr w:type="spellStart"/>
      <w:r w:rsidRPr="000F646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F6461">
        <w:rPr>
          <w:rFonts w:ascii="Times New Roman" w:hAnsi="Times New Roman" w:cs="Times New Roman"/>
          <w:sz w:val="24"/>
          <w:szCs w:val="24"/>
        </w:rPr>
        <w:t xml:space="preserve"> характер: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- учебный процесс ориентирован на развитие самостоятельности и ответственности за результаты деятельности: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F6461">
        <w:rPr>
          <w:rFonts w:ascii="Times New Roman" w:hAnsi="Times New Roman" w:cs="Times New Roman"/>
          <w:sz w:val="24"/>
          <w:szCs w:val="24"/>
        </w:rPr>
        <w:t>представляется возможность</w:t>
      </w:r>
      <w:proofErr w:type="gramEnd"/>
      <w:r w:rsidRPr="000F6461">
        <w:rPr>
          <w:rFonts w:ascii="Times New Roman" w:hAnsi="Times New Roman" w:cs="Times New Roman"/>
          <w:sz w:val="24"/>
          <w:szCs w:val="24"/>
        </w:rPr>
        <w:t>, для приобретения опыта достижения цели: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- правила оценивания отличаются чёткостью и понятны всем участникам учебного процесса: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- используются технологии ЛОО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461">
        <w:rPr>
          <w:rFonts w:ascii="Times New Roman" w:hAnsi="Times New Roman" w:cs="Times New Roman"/>
          <w:b/>
          <w:sz w:val="24"/>
          <w:szCs w:val="24"/>
        </w:rPr>
        <w:t>Приемы: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-Технология проектной деятельности.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-Технология критического мышления, на основе построения проблемной ситуации: работа над деформированным текстом.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>-Уровневая дифференциация обучения.</w:t>
      </w:r>
    </w:p>
    <w:p w:rsidR="00AC7089" w:rsidRPr="000F6461" w:rsidRDefault="00AC7089" w:rsidP="000F6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461">
        <w:rPr>
          <w:rFonts w:ascii="Times New Roman" w:hAnsi="Times New Roman" w:cs="Times New Roman"/>
          <w:sz w:val="24"/>
          <w:szCs w:val="24"/>
        </w:rPr>
        <w:t xml:space="preserve">-Информационные и коммуникативные технологии (Интернет, средства </w:t>
      </w:r>
      <w:proofErr w:type="spellStart"/>
      <w:r w:rsidRPr="000F6461">
        <w:rPr>
          <w:rFonts w:ascii="Times New Roman" w:hAnsi="Times New Roman" w:cs="Times New Roman"/>
          <w:sz w:val="24"/>
          <w:szCs w:val="24"/>
        </w:rPr>
        <w:t>мультимедии</w:t>
      </w:r>
      <w:proofErr w:type="spellEnd"/>
      <w:r w:rsidRPr="000F6461">
        <w:rPr>
          <w:rFonts w:ascii="Times New Roman" w:hAnsi="Times New Roman" w:cs="Times New Roman"/>
          <w:sz w:val="24"/>
          <w:szCs w:val="24"/>
        </w:rPr>
        <w:t>, библиотека).</w:t>
      </w:r>
    </w:p>
    <w:p w:rsidR="005961E0" w:rsidRPr="000F6461" w:rsidRDefault="005961E0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Для успешного формирования функционально</w:t>
      </w:r>
      <w:r w:rsid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й грамотности в учебной </w:t>
      </w:r>
      <w:proofErr w:type="spellStart"/>
      <w:r w:rsid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еятельности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учителя должны получить ответы на следующие вопросы:</w:t>
      </w:r>
      <w:proofErr w:type="gramEnd"/>
    </w:p>
    <w:p w:rsidR="005961E0" w:rsidRPr="000F6461" w:rsidRDefault="005961E0" w:rsidP="000F6461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Что понимается под функциональной грамотностью и ее отдельными составляющими?</w:t>
      </w:r>
    </w:p>
    <w:p w:rsidR="005961E0" w:rsidRPr="000F6461" w:rsidRDefault="005961E0" w:rsidP="000F6461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Как учитель может убедиться в том, что функциональная грамотность сформирована у учен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ка?</w:t>
      </w:r>
    </w:p>
    <w:p w:rsidR="005961E0" w:rsidRPr="000F6461" w:rsidRDefault="005961E0" w:rsidP="000F6461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Как переориентировать учебный процесс на эффективное овладение функциональной грамо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ностью?</w:t>
      </w:r>
    </w:p>
    <w:p w:rsidR="000F6461" w:rsidRDefault="000F6461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961E0" w:rsidRPr="000F6461" w:rsidRDefault="005961E0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Приведем три определения, которые раскрывают основной смысл данного понятия.</w:t>
      </w:r>
    </w:p>
    <w:p w:rsidR="005961E0" w:rsidRPr="000F6461" w:rsidRDefault="005961E0" w:rsidP="000F6461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А.А. Леонтьев: «Функционально грамотный человек - это человек, который способен испол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ь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я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тельности, общения и социальных отношений»</w:t>
      </w:r>
    </w:p>
    <w:p w:rsidR="005961E0" w:rsidRPr="000F6461" w:rsidRDefault="005961E0" w:rsidP="000F6461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Основной вопрос, на который отвечает исследование PISA: «Обладают ли учащиеся 15-летнего возраста, получившие обязательное общее образование, знаниями и умениями, нео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альных отношений?»</w:t>
      </w:r>
    </w:p>
    <w:p w:rsidR="005961E0" w:rsidRPr="000F6461" w:rsidRDefault="005961E0" w:rsidP="000F6461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after="0" w:line="240" w:lineRule="auto"/>
        <w:ind w:left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Н.Ф. </w:t>
      </w:r>
      <w:proofErr w:type="spell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Вино</w:t>
      </w: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r</w:t>
      </w:r>
      <w:proofErr w:type="gram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радова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: «Функциональная грамотность сегодня - это базовое образование личности. Ребенок ... должен обладать: готовностью успешно взаимодействовать с изменяющимся окр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жающим миром...; возможностью решать различные (в том числе нестандартные) учебные и жизненные задачи, ...способностью строить социальные отношения, ... совокупностью рефле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сивных умений, обеспечивающих оценку своей грамотности, стремлением к дальнейшему 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разованию…».</w:t>
      </w:r>
    </w:p>
    <w:p w:rsidR="005961E0" w:rsidRPr="000F6461" w:rsidRDefault="005961E0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Анализ приведенных определений показывает, что основными составляющими функционал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ь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ной грамотности являются способность человека действовать в современном обществе, решать различные задачи, используя при этом определенные знания, умения и компетенции. На пра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тике функциональная грамотность проявляется в действиях </w:t>
      </w:r>
      <w:r w:rsidR="004305F8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обучающихся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а оценка </w:t>
      </w:r>
      <w:proofErr w:type="spell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сформир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ванности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функциональной грамотности может осуществляться через оценку определенных стратегий действий, поведения учащихся, которые они могли бы продемонстрировать в ра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личных ситуациях реальной жизни.</w:t>
      </w:r>
    </w:p>
    <w:p w:rsidR="005961E0" w:rsidRPr="000F6461" w:rsidRDefault="005961E0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Как учитель может убедиться в том, что функциональная грамотность сформирована у ученика?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Функциональная грамотность в основном проявляется в решении проблемных з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дач, выходящих за пределы учебных ситуаций, и не похожих </w:t>
      </w:r>
      <w:proofErr w:type="gram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 те</w:t>
      </w:r>
      <w:proofErr w:type="gram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упражнения, в ходе кот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рых приобретались и отрабатывались знания и умения. Вот и ответ на поставленный вопрос: чтобы оценить уровень функциональной грамотности своих учеников, учителю нужно дать им нетипичные задания, в которых предлагается рассмотреть некоторые проблемы из реальной жизни. Решение этих задач, как правило, требует применения знаний в незнакомой ситуации, поиска новых решений или способов действий, т.е. требует творческой активности.</w:t>
      </w:r>
    </w:p>
    <w:p w:rsidR="005961E0" w:rsidRPr="000F6461" w:rsidRDefault="005961E0" w:rsidP="000F6461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Как переориентировать учебный процесс на эффективное овладение функциональной грамотностью?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Повышение уровня функциональной грамотности российских учащихся м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жет быть обеспечено успешной реализацией ФГОС общего образования, т.е. за счет достиж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ния планируемых предметных, </w:t>
      </w:r>
      <w:proofErr w:type="spell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метапредметных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личностных рез</w:t>
      </w:r>
      <w:r w:rsidR="004305F8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ультатов. Важно, чтобы в учебной деятельности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был реализован комплексный </w:t>
      </w:r>
      <w:proofErr w:type="spellStart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системно-деятельностный</w:t>
      </w:r>
      <w:proofErr w:type="spellEnd"/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подход, чтобы процесс обучения шел как процесс решения учащимися различных классов учебно-познавательных и учебно-практических задач, задач на применение или перенос тех знаний и тех умений, которые учитель формирует. Каждый учитель должен проанализировать систему заданий, которые он планирует использовать в учебном процессе. Он должен помнить, что р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зультат его работы заложен им в тех материалах, с которыми он пришел на урок, и теми мат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риалами, с которыми дети работают дома при подготовке к уроку (по ма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</w:rPr>
        <w:t>те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риалам статьи Г.С. Ковалевой </w:t>
      </w:r>
      <w:hyperlink r:id="rId8" w:history="1">
        <w:r w:rsidRPr="000F6461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</w:rPr>
          <w:t>«Что необходимо знать каждому учителю о функциональной грамотности?»</w:t>
        </w:r>
      </w:hyperlink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).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Нужно понять</w:t>
      </w:r>
      <w:r w:rsidR="0049559A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: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Какие задания работают на формирование функциональной грамотности? Сколько таких заданий в учебниках и задачниках, по которым работает учитель? Достаточно ли их количества для формирования прочного уровня функциональной грамотности?</w:t>
      </w:r>
    </w:p>
    <w:p w:rsidR="0049559A" w:rsidRPr="000F6461" w:rsidRDefault="0049559A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45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9559A" w:rsidRPr="000F6461" w:rsidRDefault="0049559A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45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9559A" w:rsidRPr="000F6461" w:rsidRDefault="0049559A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45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9559A" w:rsidRPr="000F6461" w:rsidRDefault="000D4AAB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45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связи с этим необходимо</w:t>
      </w:r>
      <w:r w:rsidR="004305F8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:</w:t>
      </w:r>
    </w:p>
    <w:p w:rsidR="0049559A" w:rsidRPr="000F6461" w:rsidRDefault="0049559A" w:rsidP="000F6461">
      <w:pPr>
        <w:widowControl/>
        <w:shd w:val="clear" w:color="auto" w:fill="FFFFFF"/>
        <w:suppressAutoHyphens w:val="0"/>
        <w:autoSpaceDN/>
        <w:spacing w:after="0" w:line="240" w:lineRule="auto"/>
        <w:ind w:firstLine="45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C7089" w:rsidRPr="000F6461" w:rsidRDefault="004305F8" w:rsidP="000F6461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Внести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изменения в ООП ООО, СОО в части планируемых личностных, </w:t>
      </w:r>
      <w:proofErr w:type="spellStart"/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метапредметных</w:t>
      </w:r>
      <w:proofErr w:type="spellEnd"/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результатов освоения обучающимися программ, системе оценки достижений планируемых личностных и </w:t>
      </w:r>
      <w:proofErr w:type="spellStart"/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метапредметных</w:t>
      </w:r>
      <w:proofErr w:type="spellEnd"/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результатов освоения программ.</w:t>
      </w:r>
    </w:p>
    <w:p w:rsidR="007837A3" w:rsidRPr="000F6461" w:rsidRDefault="007837A3" w:rsidP="000F6461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Внести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изменения в рабочие программы по всем предметам. По современным требованиям, 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  <w:t>все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рабочие программы должны предусматривать деятельность по формированию функци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нальной грамотности. </w:t>
      </w:r>
      <w:proofErr w:type="gramStart"/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особенности это касается Русского языка, Литературы, Иностранного языка, Математики, Географии, Биологии,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Физики, Химии, Обществознания. </w:t>
      </w:r>
      <w:proofErr w:type="gramEnd"/>
    </w:p>
    <w:p w:rsidR="00AC7089" w:rsidRPr="000F6461" w:rsidRDefault="00AC7089" w:rsidP="000F6461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Вв</w:t>
      </w:r>
      <w:r w:rsidR="007837A3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ести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курс внеурочной деятельности «Функциональная грамотность» для обучающихся 5 – 9 классов.</w:t>
      </w:r>
    </w:p>
    <w:p w:rsidR="00AC7089" w:rsidRPr="000F6461" w:rsidRDefault="007837A3" w:rsidP="000F6461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Разработать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рабочие программы «Математическая грамотность», «Естественнонаучная гр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мотность», «Финансовая грамотность», «Информационная грамотность» и «Читательская гр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мотность».</w:t>
      </w:r>
    </w:p>
    <w:p w:rsidR="00AC7089" w:rsidRPr="000F6461" w:rsidRDefault="007837A3" w:rsidP="000F6461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Внести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изменения в программу воспитания и социализации, обозначив формирование фун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циональной грамотности как приоритетную задачу.</w:t>
      </w:r>
    </w:p>
    <w:p w:rsidR="00AC7089" w:rsidRPr="000F6461" w:rsidRDefault="007837A3" w:rsidP="000F6461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Внести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изменения в положение о </w:t>
      </w:r>
      <w:proofErr w:type="spellStart"/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внутришкольной</w:t>
      </w:r>
      <w:proofErr w:type="spellEnd"/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системе оценки качества образования (ВСОКО)</w:t>
      </w:r>
    </w:p>
    <w:p w:rsidR="00AC7089" w:rsidRPr="000F6461" w:rsidRDefault="007837A3" w:rsidP="000F6461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Запланировать о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бучение педагогов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функциональной грамотности на курсах повышения квалификации.</w:t>
      </w:r>
    </w:p>
    <w:p w:rsidR="00AC7089" w:rsidRPr="000F6461" w:rsidRDefault="007837A3" w:rsidP="000F6461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Системно использовать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 уроках и во внеурочное время всеми педагогами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корпуса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форм и методов обучения, способствующих формированию функциональной грамотности: ролевые игры, деловые игры, работа в группах, парах, метод проектов и др. Коммуникация, сотрудн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чество, критическое мышление, креативность – вот главные качества, которыми должны овл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деть обучающиеся 21 века.</w:t>
      </w:r>
    </w:p>
    <w:p w:rsidR="007837A3" w:rsidRPr="000F6461" w:rsidRDefault="007837A3" w:rsidP="000F6461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Апробировать  систему</w:t>
      </w:r>
      <w:r w:rsidR="00AC7089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диагностики и  оценки учебных достижений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AC7089" w:rsidRPr="000F6461" w:rsidRDefault="00AC7089" w:rsidP="000F6461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</w:t>
      </w:r>
      <w:r w:rsidR="007837A3"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Привлечь  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родителей к совместной деятельности по  формированию функциональной гр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0F6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мотности.</w:t>
      </w:r>
    </w:p>
    <w:p w:rsidR="00FC4C8B" w:rsidRPr="000F6461" w:rsidRDefault="00FC4C8B" w:rsidP="000F6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4C8B" w:rsidRPr="000F6461" w:rsidSect="00966512">
      <w:pgSz w:w="11906" w:h="16838"/>
      <w:pgMar w:top="737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C3C66"/>
    <w:multiLevelType w:val="hybridMultilevel"/>
    <w:tmpl w:val="1C2882B6"/>
    <w:lvl w:ilvl="0" w:tplc="F2D219C6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6174AB0"/>
    <w:multiLevelType w:val="multilevel"/>
    <w:tmpl w:val="E8E2AB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F093A"/>
    <w:multiLevelType w:val="multilevel"/>
    <w:tmpl w:val="70447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D291B"/>
    <w:multiLevelType w:val="multilevel"/>
    <w:tmpl w:val="3C70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147658"/>
    <w:rsid w:val="000D4AAB"/>
    <w:rsid w:val="000F6461"/>
    <w:rsid w:val="00147658"/>
    <w:rsid w:val="0035266D"/>
    <w:rsid w:val="004305F8"/>
    <w:rsid w:val="0049559A"/>
    <w:rsid w:val="005961E0"/>
    <w:rsid w:val="00602860"/>
    <w:rsid w:val="007837A3"/>
    <w:rsid w:val="007D5F32"/>
    <w:rsid w:val="008205BB"/>
    <w:rsid w:val="00966512"/>
    <w:rsid w:val="009D25FF"/>
    <w:rsid w:val="00AC7089"/>
    <w:rsid w:val="00CA4E79"/>
    <w:rsid w:val="00D711A6"/>
    <w:rsid w:val="00E07949"/>
    <w:rsid w:val="00E77B62"/>
    <w:rsid w:val="00F97AF0"/>
    <w:rsid w:val="00FC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ahoma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/>
    <w:lsdException w:name="heading 7" w:uiPriority="9" w:qFormat="1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A6"/>
    <w:pPr>
      <w:widowControl w:val="0"/>
      <w:suppressAutoHyphens/>
      <w:autoSpaceDN w:val="0"/>
      <w:spacing w:after="160" w:line="259" w:lineRule="auto"/>
      <w:textAlignment w:val="baseline"/>
    </w:pPr>
    <w:rPr>
      <w:kern w:val="3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11A6"/>
    <w:pPr>
      <w:pBdr>
        <w:bottom w:val="single" w:sz="8" w:space="1" w:color="000001"/>
      </w:pBdr>
      <w:tabs>
        <w:tab w:val="left" w:pos="708"/>
      </w:tabs>
      <w:suppressAutoHyphens w:val="0"/>
      <w:spacing w:before="600" w:after="80" w:line="240" w:lineRule="auto"/>
      <w:ind w:firstLine="23"/>
      <w:outlineLvl w:val="0"/>
    </w:pPr>
    <w:rPr>
      <w:rFonts w:ascii="Cambria" w:eastAsia="Droid Sans Fallback" w:hAnsi="Cambria" w:cs="Cambria"/>
      <w:b/>
      <w:bCs/>
      <w:color w:val="365F9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qFormat/>
    <w:rsid w:val="00D711A6"/>
    <w:pPr>
      <w:pBdr>
        <w:bottom w:val="single" w:sz="8" w:space="1" w:color="000001"/>
      </w:pBdr>
      <w:tabs>
        <w:tab w:val="left" w:pos="708"/>
      </w:tabs>
      <w:suppressAutoHyphens w:val="0"/>
      <w:spacing w:after="0" w:line="240" w:lineRule="auto"/>
      <w:ind w:left="34" w:firstLine="23"/>
      <w:outlineLvl w:val="1"/>
    </w:pPr>
    <w:rPr>
      <w:rFonts w:ascii="Cambria" w:eastAsia="Droid Sans Fallback" w:hAnsi="Cambria" w:cs="Cambria"/>
      <w:color w:val="365F91"/>
      <w:sz w:val="24"/>
      <w:szCs w:val="24"/>
      <w:lang w:eastAsia="hi-IN" w:bidi="hi-IN"/>
    </w:rPr>
  </w:style>
  <w:style w:type="paragraph" w:styleId="5">
    <w:name w:val="heading 5"/>
    <w:basedOn w:val="a"/>
    <w:next w:val="a"/>
    <w:link w:val="50"/>
    <w:uiPriority w:val="9"/>
    <w:qFormat/>
    <w:rsid w:val="00D711A6"/>
    <w:pPr>
      <w:tabs>
        <w:tab w:val="left" w:pos="708"/>
      </w:tabs>
      <w:suppressAutoHyphens w:val="0"/>
      <w:spacing w:before="200" w:after="80" w:line="240" w:lineRule="auto"/>
      <w:outlineLvl w:val="4"/>
    </w:pPr>
    <w:rPr>
      <w:rFonts w:ascii="Cambria" w:eastAsia="Droid Sans Fallback" w:hAnsi="Cambria" w:cs="Cambria"/>
      <w:color w:val="4F81BD"/>
      <w:sz w:val="24"/>
      <w:szCs w:val="24"/>
      <w:lang w:eastAsia="hi-IN" w:bidi="hi-IN"/>
    </w:rPr>
  </w:style>
  <w:style w:type="paragraph" w:styleId="7">
    <w:name w:val="heading 7"/>
    <w:basedOn w:val="a"/>
    <w:next w:val="a"/>
    <w:link w:val="70"/>
    <w:uiPriority w:val="9"/>
    <w:qFormat/>
    <w:rsid w:val="00D711A6"/>
    <w:pPr>
      <w:tabs>
        <w:tab w:val="left" w:pos="708"/>
      </w:tabs>
      <w:suppressAutoHyphens w:val="0"/>
      <w:spacing w:before="320" w:after="100" w:line="240" w:lineRule="auto"/>
      <w:outlineLvl w:val="6"/>
    </w:pPr>
    <w:rPr>
      <w:rFonts w:ascii="Cambria" w:eastAsia="Droid Sans Fallback" w:hAnsi="Cambria" w:cs="Cambria"/>
      <w:b/>
      <w:bCs/>
      <w:color w:val="9BBB59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uiPriority w:val="99"/>
    <w:qFormat/>
    <w:rsid w:val="00D711A6"/>
    <w:pPr>
      <w:tabs>
        <w:tab w:val="left" w:pos="708"/>
      </w:tabs>
      <w:suppressAutoHyphens w:val="0"/>
      <w:spacing w:after="0" w:line="360" w:lineRule="auto"/>
      <w:ind w:firstLine="454"/>
      <w:jc w:val="both"/>
    </w:pPr>
    <w:rPr>
      <w:rFonts w:ascii="Times New Roman" w:eastAsia="Droid Sans Fallback" w:hAnsi="Times New Roman" w:cs="Times New Roman"/>
      <w:color w:val="00000A"/>
      <w:sz w:val="28"/>
      <w:szCs w:val="28"/>
      <w:lang w:eastAsia="hi-IN" w:bidi="hi-IN"/>
    </w:rPr>
  </w:style>
  <w:style w:type="paragraph" w:customStyle="1" w:styleId="a4">
    <w:name w:val="Содержимое таблицы"/>
    <w:basedOn w:val="a"/>
    <w:qFormat/>
    <w:rsid w:val="00D711A6"/>
    <w:pPr>
      <w:suppressLineNumbers/>
      <w:tabs>
        <w:tab w:val="left" w:pos="708"/>
      </w:tabs>
      <w:suppressAutoHyphens w:val="0"/>
      <w:autoSpaceDN/>
      <w:spacing w:after="0" w:line="240" w:lineRule="auto"/>
      <w:ind w:firstLine="23"/>
    </w:pPr>
    <w:rPr>
      <w:rFonts w:ascii="Times New Roman" w:eastAsia="SimSun;宋体" w:hAnsi="Times New Roman" w:cs="Mangal"/>
      <w:color w:val="00000A"/>
      <w:kern w:val="0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D711A6"/>
    <w:rPr>
      <w:rFonts w:ascii="Cambria" w:eastAsia="Droid Sans Fallback" w:hAnsi="Cambria" w:cs="Cambria"/>
      <w:b/>
      <w:bCs/>
      <w:color w:val="365F91"/>
      <w:kern w:val="3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D711A6"/>
    <w:rPr>
      <w:rFonts w:ascii="Cambria" w:eastAsia="Droid Sans Fallback" w:hAnsi="Cambria" w:cs="Cambria"/>
      <w:color w:val="365F91"/>
      <w:kern w:val="3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uiPriority w:val="9"/>
    <w:rsid w:val="00D711A6"/>
    <w:rPr>
      <w:rFonts w:ascii="Cambria" w:eastAsia="Droid Sans Fallback" w:hAnsi="Cambria" w:cs="Cambria"/>
      <w:color w:val="4F81BD"/>
      <w:kern w:val="3"/>
      <w:sz w:val="24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uiPriority w:val="9"/>
    <w:rsid w:val="00D711A6"/>
    <w:rPr>
      <w:rFonts w:ascii="Cambria" w:eastAsia="Droid Sans Fallback" w:hAnsi="Cambria" w:cs="Cambria"/>
      <w:b/>
      <w:bCs/>
      <w:color w:val="9BBB59"/>
      <w:kern w:val="3"/>
      <w:sz w:val="24"/>
      <w:szCs w:val="24"/>
      <w:lang w:eastAsia="hi-IN" w:bidi="hi-IN"/>
    </w:rPr>
  </w:style>
  <w:style w:type="paragraph" w:styleId="a5">
    <w:name w:val="caption"/>
    <w:basedOn w:val="a"/>
    <w:uiPriority w:val="35"/>
    <w:qFormat/>
    <w:rsid w:val="00D711A6"/>
    <w:pPr>
      <w:suppressLineNumbers/>
      <w:tabs>
        <w:tab w:val="left" w:pos="708"/>
      </w:tabs>
      <w:suppressAutoHyphens w:val="0"/>
      <w:spacing w:before="120" w:after="120" w:line="240" w:lineRule="auto"/>
      <w:ind w:firstLine="23"/>
    </w:pPr>
    <w:rPr>
      <w:rFonts w:ascii="Liberation Serif" w:eastAsia="Droid Sans Fallback" w:hAnsi="Liberation Serif" w:cs="Mangal"/>
      <w:i/>
      <w:iCs/>
      <w:color w:val="00000A"/>
      <w:sz w:val="24"/>
      <w:szCs w:val="24"/>
      <w:lang w:eastAsia="hi-IN" w:bidi="hi-IN"/>
    </w:rPr>
  </w:style>
  <w:style w:type="character" w:styleId="a6">
    <w:name w:val="Strong"/>
    <w:uiPriority w:val="22"/>
    <w:qFormat/>
    <w:rsid w:val="00D711A6"/>
    <w:rPr>
      <w:b/>
      <w:bCs/>
    </w:rPr>
  </w:style>
  <w:style w:type="paragraph" w:styleId="a7">
    <w:name w:val="Normal (Web)"/>
    <w:basedOn w:val="a"/>
    <w:uiPriority w:val="99"/>
    <w:qFormat/>
    <w:rsid w:val="00D711A6"/>
    <w:pPr>
      <w:tabs>
        <w:tab w:val="left" w:pos="708"/>
      </w:tabs>
      <w:suppressAutoHyphens w:val="0"/>
      <w:spacing w:before="280" w:after="280" w:line="240" w:lineRule="auto"/>
      <w:ind w:firstLine="23"/>
    </w:pPr>
    <w:rPr>
      <w:rFonts w:ascii="Liberation Serif" w:eastAsia="Droid Sans Fallback" w:hAnsi="Liberation Serif" w:cs="Lohit Hindi"/>
      <w:color w:val="00000A"/>
      <w:sz w:val="24"/>
      <w:szCs w:val="24"/>
      <w:lang w:eastAsia="hi-IN" w:bidi="hi-IN"/>
    </w:rPr>
  </w:style>
  <w:style w:type="paragraph" w:styleId="a8">
    <w:name w:val="List Paragraph"/>
    <w:basedOn w:val="a"/>
    <w:uiPriority w:val="34"/>
    <w:qFormat/>
    <w:rsid w:val="00D711A6"/>
    <w:pPr>
      <w:tabs>
        <w:tab w:val="left" w:pos="708"/>
      </w:tabs>
      <w:suppressAutoHyphens w:val="0"/>
      <w:spacing w:after="0" w:line="240" w:lineRule="auto"/>
      <w:ind w:left="720"/>
    </w:pPr>
    <w:rPr>
      <w:rFonts w:ascii="Liberation Serif" w:eastAsia="Droid Sans Fallback" w:hAnsi="Liberation Serif" w:cs="Lohit Hindi"/>
      <w:color w:val="00000A"/>
      <w:sz w:val="24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3526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266D"/>
    <w:rPr>
      <w:rFonts w:ascii="Tahoma" w:hAnsi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ahoma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/>
    <w:lsdException w:name="heading 7" w:uiPriority="9" w:qFormat="1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A6"/>
    <w:pPr>
      <w:widowControl w:val="0"/>
      <w:suppressAutoHyphens/>
      <w:autoSpaceDN w:val="0"/>
      <w:spacing w:after="160" w:line="259" w:lineRule="auto"/>
      <w:textAlignment w:val="baseline"/>
    </w:pPr>
    <w:rPr>
      <w:kern w:val="3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11A6"/>
    <w:pPr>
      <w:pBdr>
        <w:bottom w:val="single" w:sz="8" w:space="1" w:color="000001"/>
      </w:pBdr>
      <w:tabs>
        <w:tab w:val="left" w:pos="708"/>
      </w:tabs>
      <w:suppressAutoHyphens w:val="0"/>
      <w:spacing w:before="600" w:after="80" w:line="240" w:lineRule="auto"/>
      <w:ind w:firstLine="23"/>
      <w:outlineLvl w:val="0"/>
    </w:pPr>
    <w:rPr>
      <w:rFonts w:ascii="Cambria" w:eastAsia="Droid Sans Fallback" w:hAnsi="Cambria" w:cs="Cambria"/>
      <w:b/>
      <w:bCs/>
      <w:color w:val="365F9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qFormat/>
    <w:rsid w:val="00D711A6"/>
    <w:pPr>
      <w:pBdr>
        <w:bottom w:val="single" w:sz="8" w:space="1" w:color="000001"/>
      </w:pBdr>
      <w:tabs>
        <w:tab w:val="left" w:pos="708"/>
      </w:tabs>
      <w:suppressAutoHyphens w:val="0"/>
      <w:spacing w:after="0" w:line="240" w:lineRule="auto"/>
      <w:ind w:left="34" w:firstLine="23"/>
      <w:outlineLvl w:val="1"/>
    </w:pPr>
    <w:rPr>
      <w:rFonts w:ascii="Cambria" w:eastAsia="Droid Sans Fallback" w:hAnsi="Cambria" w:cs="Cambria"/>
      <w:color w:val="365F91"/>
      <w:sz w:val="24"/>
      <w:szCs w:val="24"/>
      <w:lang w:eastAsia="hi-IN" w:bidi="hi-IN"/>
    </w:rPr>
  </w:style>
  <w:style w:type="paragraph" w:styleId="5">
    <w:name w:val="heading 5"/>
    <w:basedOn w:val="a"/>
    <w:next w:val="a"/>
    <w:link w:val="50"/>
    <w:uiPriority w:val="9"/>
    <w:qFormat/>
    <w:rsid w:val="00D711A6"/>
    <w:pPr>
      <w:tabs>
        <w:tab w:val="left" w:pos="708"/>
      </w:tabs>
      <w:suppressAutoHyphens w:val="0"/>
      <w:spacing w:before="200" w:after="80" w:line="240" w:lineRule="auto"/>
      <w:outlineLvl w:val="4"/>
    </w:pPr>
    <w:rPr>
      <w:rFonts w:ascii="Cambria" w:eastAsia="Droid Sans Fallback" w:hAnsi="Cambria" w:cs="Cambria"/>
      <w:color w:val="4F81BD"/>
      <w:sz w:val="24"/>
      <w:szCs w:val="24"/>
      <w:lang w:eastAsia="hi-IN" w:bidi="hi-IN"/>
    </w:rPr>
  </w:style>
  <w:style w:type="paragraph" w:styleId="7">
    <w:name w:val="heading 7"/>
    <w:basedOn w:val="a"/>
    <w:next w:val="a"/>
    <w:link w:val="70"/>
    <w:uiPriority w:val="9"/>
    <w:qFormat/>
    <w:rsid w:val="00D711A6"/>
    <w:pPr>
      <w:tabs>
        <w:tab w:val="left" w:pos="708"/>
      </w:tabs>
      <w:suppressAutoHyphens w:val="0"/>
      <w:spacing w:before="320" w:after="100" w:line="240" w:lineRule="auto"/>
      <w:outlineLvl w:val="6"/>
    </w:pPr>
    <w:rPr>
      <w:rFonts w:ascii="Cambria" w:eastAsia="Droid Sans Fallback" w:hAnsi="Cambria" w:cs="Cambria"/>
      <w:b/>
      <w:bCs/>
      <w:color w:val="9BBB59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uiPriority w:val="99"/>
    <w:qFormat/>
    <w:rsid w:val="00D711A6"/>
    <w:pPr>
      <w:tabs>
        <w:tab w:val="left" w:pos="708"/>
      </w:tabs>
      <w:suppressAutoHyphens w:val="0"/>
      <w:spacing w:after="0" w:line="360" w:lineRule="auto"/>
      <w:ind w:firstLine="454"/>
      <w:jc w:val="both"/>
    </w:pPr>
    <w:rPr>
      <w:rFonts w:ascii="Times New Roman" w:eastAsia="Droid Sans Fallback" w:hAnsi="Times New Roman" w:cs="Times New Roman"/>
      <w:color w:val="00000A"/>
      <w:sz w:val="28"/>
      <w:szCs w:val="28"/>
      <w:lang w:eastAsia="hi-IN" w:bidi="hi-IN"/>
    </w:rPr>
  </w:style>
  <w:style w:type="paragraph" w:customStyle="1" w:styleId="a4">
    <w:name w:val="Содержимое таблицы"/>
    <w:basedOn w:val="a"/>
    <w:qFormat/>
    <w:rsid w:val="00D711A6"/>
    <w:pPr>
      <w:suppressLineNumbers/>
      <w:tabs>
        <w:tab w:val="left" w:pos="708"/>
      </w:tabs>
      <w:suppressAutoHyphens w:val="0"/>
      <w:autoSpaceDN/>
      <w:spacing w:after="0" w:line="240" w:lineRule="auto"/>
      <w:ind w:firstLine="23"/>
    </w:pPr>
    <w:rPr>
      <w:rFonts w:ascii="Times New Roman" w:eastAsia="SimSun;宋体" w:hAnsi="Times New Roman" w:cs="Mangal"/>
      <w:color w:val="00000A"/>
      <w:kern w:val="0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D711A6"/>
    <w:rPr>
      <w:rFonts w:ascii="Cambria" w:eastAsia="Droid Sans Fallback" w:hAnsi="Cambria" w:cs="Cambria"/>
      <w:b/>
      <w:bCs/>
      <w:color w:val="365F91"/>
      <w:kern w:val="3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D711A6"/>
    <w:rPr>
      <w:rFonts w:ascii="Cambria" w:eastAsia="Droid Sans Fallback" w:hAnsi="Cambria" w:cs="Cambria"/>
      <w:color w:val="365F91"/>
      <w:kern w:val="3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uiPriority w:val="9"/>
    <w:rsid w:val="00D711A6"/>
    <w:rPr>
      <w:rFonts w:ascii="Cambria" w:eastAsia="Droid Sans Fallback" w:hAnsi="Cambria" w:cs="Cambria"/>
      <w:color w:val="4F81BD"/>
      <w:kern w:val="3"/>
      <w:sz w:val="24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uiPriority w:val="9"/>
    <w:rsid w:val="00D711A6"/>
    <w:rPr>
      <w:rFonts w:ascii="Cambria" w:eastAsia="Droid Sans Fallback" w:hAnsi="Cambria" w:cs="Cambria"/>
      <w:b/>
      <w:bCs/>
      <w:color w:val="9BBB59"/>
      <w:kern w:val="3"/>
      <w:sz w:val="24"/>
      <w:szCs w:val="24"/>
      <w:lang w:eastAsia="hi-IN" w:bidi="hi-IN"/>
    </w:rPr>
  </w:style>
  <w:style w:type="paragraph" w:styleId="a5">
    <w:name w:val="caption"/>
    <w:basedOn w:val="a"/>
    <w:uiPriority w:val="35"/>
    <w:qFormat/>
    <w:rsid w:val="00D711A6"/>
    <w:pPr>
      <w:suppressLineNumbers/>
      <w:tabs>
        <w:tab w:val="left" w:pos="708"/>
      </w:tabs>
      <w:suppressAutoHyphens w:val="0"/>
      <w:spacing w:before="120" w:after="120" w:line="240" w:lineRule="auto"/>
      <w:ind w:firstLine="23"/>
    </w:pPr>
    <w:rPr>
      <w:rFonts w:ascii="Liberation Serif" w:eastAsia="Droid Sans Fallback" w:hAnsi="Liberation Serif" w:cs="Mangal"/>
      <w:i/>
      <w:iCs/>
      <w:color w:val="00000A"/>
      <w:sz w:val="24"/>
      <w:szCs w:val="24"/>
      <w:lang w:eastAsia="hi-IN" w:bidi="hi-IN"/>
    </w:rPr>
  </w:style>
  <w:style w:type="character" w:styleId="a6">
    <w:name w:val="Strong"/>
    <w:uiPriority w:val="22"/>
    <w:qFormat/>
    <w:rsid w:val="00D711A6"/>
    <w:rPr>
      <w:b/>
      <w:bCs/>
    </w:rPr>
  </w:style>
  <w:style w:type="paragraph" w:styleId="a7">
    <w:name w:val="Normal (Web)"/>
    <w:basedOn w:val="a"/>
    <w:uiPriority w:val="99"/>
    <w:qFormat/>
    <w:rsid w:val="00D711A6"/>
    <w:pPr>
      <w:tabs>
        <w:tab w:val="left" w:pos="708"/>
      </w:tabs>
      <w:suppressAutoHyphens w:val="0"/>
      <w:spacing w:before="280" w:after="280" w:line="240" w:lineRule="auto"/>
      <w:ind w:firstLine="23"/>
    </w:pPr>
    <w:rPr>
      <w:rFonts w:ascii="Liberation Serif" w:eastAsia="Droid Sans Fallback" w:hAnsi="Liberation Serif" w:cs="Lohit Hindi"/>
      <w:color w:val="00000A"/>
      <w:sz w:val="24"/>
      <w:szCs w:val="24"/>
      <w:lang w:eastAsia="hi-IN" w:bidi="hi-IN"/>
    </w:rPr>
  </w:style>
  <w:style w:type="paragraph" w:styleId="a8">
    <w:name w:val="List Paragraph"/>
    <w:basedOn w:val="a"/>
    <w:uiPriority w:val="34"/>
    <w:qFormat/>
    <w:rsid w:val="00D711A6"/>
    <w:pPr>
      <w:tabs>
        <w:tab w:val="left" w:pos="708"/>
      </w:tabs>
      <w:suppressAutoHyphens w:val="0"/>
      <w:spacing w:after="0" w:line="240" w:lineRule="auto"/>
      <w:ind w:left="720"/>
    </w:pPr>
    <w:rPr>
      <w:rFonts w:ascii="Liberation Serif" w:eastAsia="Droid Sans Fallback" w:hAnsi="Liberation Serif" w:cs="Lohit Hindi"/>
      <w:color w:val="00000A"/>
      <w:sz w:val="24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3526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266D"/>
    <w:rPr>
      <w:rFonts w:ascii="Tahoma" w:hAnsi="Tahoma"/>
      <w:kern w:val="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63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content/board1/%D0%9A%D0%BE%D0%B2%D0%B0%D0%BB%D0%B5%D0%B2%D0%B0%20%D0%93.%D0%A1.%20%D0%A7%D1%82%D0%BE%20%D0%BD%D0%B5%D0%BE%D0%B1%D1%85%D0%BE%D0%B4%D0%B8%D0%BC%D0%BE%20%D0%B7%D0%BD%D0%B0%D1%82%D1%8C%20%D0%BA%D0%B0%D0%B6%D0%B4%D0%BE%D0%BC%D1%83%20%D1%83%D1%87%D0%B8%D1%82%D0%B5%D0%BB%D1%8E%20%D0%BE%20%D0%A4%D0%9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o.mgpu.ru/2020/05/26/formirovanie-osnov-funktsionalnoj-gramotnosti-obuchayushhihsya-nachalnoj-shkol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Фёдорович</dc:creator>
  <cp:lastModifiedBy>555</cp:lastModifiedBy>
  <cp:revision>2</cp:revision>
  <dcterms:created xsi:type="dcterms:W3CDTF">2021-11-09T05:37:00Z</dcterms:created>
  <dcterms:modified xsi:type="dcterms:W3CDTF">2021-11-09T05:37:00Z</dcterms:modified>
</cp:coreProperties>
</file>